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687" w:rsidRPr="0073345E" w:rsidRDefault="00383687" w:rsidP="00383687">
      <w:pPr>
        <w:pStyle w:val="Citationintense"/>
        <w:pBdr>
          <w:bottom w:val="none" w:sz="0" w:space="0" w:color="auto"/>
        </w:pBdr>
        <w:spacing w:line="240" w:lineRule="auto"/>
        <w:ind w:left="1276" w:right="43"/>
        <w:rPr>
          <w:rFonts w:ascii="Arial" w:eastAsia="Times New Roman" w:hAnsi="Arial" w:cs="Arial"/>
          <w:i w:val="0"/>
          <w:strike/>
          <w:color w:val="0070C0"/>
          <w:sz w:val="28"/>
          <w:szCs w:val="28"/>
          <w:lang w:eastAsia="fr-FR"/>
        </w:rPr>
      </w:pPr>
      <w:r w:rsidRPr="0073345E">
        <w:rPr>
          <w:rFonts w:ascii="Arial" w:eastAsia="Times New Roman" w:hAnsi="Arial" w:cs="Arial"/>
          <w:i w:val="0"/>
          <w:color w:val="0070C0"/>
          <w:sz w:val="28"/>
          <w:szCs w:val="28"/>
          <w:lang w:eastAsia="fr-FR"/>
        </w:rPr>
        <w:t xml:space="preserve">Politique </w:t>
      </w:r>
      <w:r w:rsidR="00793AD5" w:rsidRPr="0073345E">
        <w:rPr>
          <w:rFonts w:ascii="Arial" w:eastAsia="Times New Roman" w:hAnsi="Arial" w:cs="Arial"/>
          <w:i w:val="0"/>
          <w:color w:val="0070C0"/>
          <w:sz w:val="28"/>
          <w:szCs w:val="28"/>
          <w:lang w:eastAsia="fr-FR"/>
        </w:rPr>
        <w:t>-</w:t>
      </w:r>
      <w:r w:rsidR="006D6DCC" w:rsidRPr="0073345E">
        <w:rPr>
          <w:rFonts w:ascii="Arial" w:eastAsia="Times New Roman" w:hAnsi="Arial" w:cs="Arial"/>
          <w:i w:val="0"/>
          <w:color w:val="0070C0"/>
          <w:sz w:val="28"/>
          <w:szCs w:val="28"/>
          <w:lang w:eastAsia="fr-FR"/>
        </w:rPr>
        <w:t xml:space="preserve"> </w:t>
      </w:r>
      <w:r w:rsidR="00793AD5" w:rsidRPr="0073345E">
        <w:rPr>
          <w:rFonts w:ascii="Arial" w:eastAsia="Times New Roman" w:hAnsi="Arial" w:cs="Arial"/>
          <w:i w:val="0"/>
          <w:color w:val="0070C0"/>
          <w:sz w:val="28"/>
          <w:szCs w:val="28"/>
          <w:lang w:eastAsia="fr-FR"/>
        </w:rPr>
        <w:t>S</w:t>
      </w:r>
      <w:r w:rsidR="006D6DCC" w:rsidRPr="0073345E">
        <w:rPr>
          <w:rFonts w:ascii="Arial" w:eastAsia="Times New Roman" w:hAnsi="Arial" w:cs="Arial"/>
          <w:i w:val="0"/>
          <w:color w:val="0070C0"/>
          <w:sz w:val="28"/>
          <w:szCs w:val="28"/>
          <w:lang w:eastAsia="fr-FR"/>
        </w:rPr>
        <w:t xml:space="preserve">tages </w:t>
      </w:r>
      <w:r w:rsidR="00CB17EE" w:rsidRPr="0073345E">
        <w:rPr>
          <w:rFonts w:ascii="Arial" w:eastAsia="Times New Roman" w:hAnsi="Arial" w:cs="Arial"/>
          <w:i w:val="0"/>
          <w:color w:val="0070C0"/>
          <w:sz w:val="28"/>
          <w:szCs w:val="28"/>
          <w:lang w:eastAsia="fr-FR"/>
        </w:rPr>
        <w:t>en milieu non agréé</w:t>
      </w:r>
    </w:p>
    <w:p w:rsidR="004563A1" w:rsidRPr="0073345E" w:rsidRDefault="003017BD" w:rsidP="004563A1">
      <w:pPr>
        <w:pStyle w:val="Sansinterligne"/>
        <w:spacing w:after="200" w:line="276" w:lineRule="auto"/>
        <w:ind w:left="1276"/>
        <w:jc w:val="both"/>
        <w:rPr>
          <w:rFonts w:ascii="Arial" w:hAnsi="Arial" w:cs="Arial"/>
          <w:sz w:val="20"/>
          <w:szCs w:val="20"/>
        </w:rPr>
      </w:pPr>
      <w:r w:rsidRPr="0073345E">
        <w:rPr>
          <w:rFonts w:ascii="Arial" w:hAnsi="Arial" w:cs="Arial"/>
          <w:sz w:val="20"/>
          <w:szCs w:val="20"/>
        </w:rPr>
        <w:t>Un stage ef</w:t>
      </w:r>
      <w:r w:rsidR="00BB7886" w:rsidRPr="0073345E">
        <w:rPr>
          <w:rFonts w:ascii="Arial" w:hAnsi="Arial" w:cs="Arial"/>
          <w:sz w:val="20"/>
          <w:szCs w:val="20"/>
        </w:rPr>
        <w:t xml:space="preserve">fectué dans un milieu non agréé, </w:t>
      </w:r>
      <w:r w:rsidRPr="0073345E">
        <w:rPr>
          <w:rFonts w:ascii="Arial" w:hAnsi="Arial" w:cs="Arial"/>
          <w:sz w:val="20"/>
          <w:szCs w:val="20"/>
        </w:rPr>
        <w:t>au Québec</w:t>
      </w:r>
      <w:r w:rsidR="00DE3F5D" w:rsidRPr="0073345E">
        <w:rPr>
          <w:rFonts w:ascii="Arial" w:hAnsi="Arial" w:cs="Arial"/>
          <w:sz w:val="20"/>
          <w:szCs w:val="20"/>
        </w:rPr>
        <w:t xml:space="preserve"> ou hors du Québec</w:t>
      </w:r>
      <w:r w:rsidR="00BB7886" w:rsidRPr="0073345E">
        <w:rPr>
          <w:rFonts w:ascii="Arial" w:hAnsi="Arial" w:cs="Arial"/>
          <w:sz w:val="20"/>
          <w:szCs w:val="20"/>
        </w:rPr>
        <w:t>,</w:t>
      </w:r>
      <w:r w:rsidRPr="0073345E">
        <w:rPr>
          <w:rFonts w:ascii="Arial" w:hAnsi="Arial" w:cs="Arial"/>
          <w:sz w:val="20"/>
          <w:szCs w:val="20"/>
        </w:rPr>
        <w:t xml:space="preserve"> </w:t>
      </w:r>
      <w:r w:rsidR="00476F9A" w:rsidRPr="0073345E">
        <w:rPr>
          <w:rFonts w:ascii="Arial" w:hAnsi="Arial" w:cs="Arial"/>
          <w:sz w:val="20"/>
          <w:szCs w:val="20"/>
        </w:rPr>
        <w:t>peut être</w:t>
      </w:r>
      <w:r w:rsidRPr="0073345E">
        <w:rPr>
          <w:rFonts w:ascii="Arial" w:hAnsi="Arial" w:cs="Arial"/>
          <w:sz w:val="20"/>
          <w:szCs w:val="20"/>
        </w:rPr>
        <w:t xml:space="preserve"> reconnu par le </w:t>
      </w:r>
      <w:r w:rsidR="007738D7" w:rsidRPr="0073345E">
        <w:rPr>
          <w:rFonts w:ascii="Arial" w:hAnsi="Arial" w:cs="Arial"/>
          <w:sz w:val="20"/>
          <w:szCs w:val="20"/>
        </w:rPr>
        <w:t>Collège des médecins du Québec (CMQ)</w:t>
      </w:r>
      <w:r w:rsidR="007738D7" w:rsidRPr="0073345E">
        <w:rPr>
          <w:rStyle w:val="Appelnotedebasdep"/>
          <w:rFonts w:ascii="Arial" w:hAnsi="Arial" w:cs="Arial"/>
          <w:sz w:val="20"/>
          <w:szCs w:val="20"/>
        </w:rPr>
        <w:footnoteReference w:id="1"/>
      </w:r>
      <w:r w:rsidR="007738D7" w:rsidRPr="0073345E">
        <w:rPr>
          <w:rFonts w:ascii="Arial" w:hAnsi="Arial" w:cs="Arial"/>
          <w:sz w:val="20"/>
          <w:szCs w:val="20"/>
        </w:rPr>
        <w:t xml:space="preserve"> </w:t>
      </w:r>
      <w:r w:rsidR="004563A1" w:rsidRPr="0073345E">
        <w:rPr>
          <w:rFonts w:ascii="Arial" w:hAnsi="Arial" w:cs="Arial"/>
          <w:sz w:val="20"/>
          <w:szCs w:val="20"/>
        </w:rPr>
        <w:t>dans la mesure où :</w:t>
      </w:r>
    </w:p>
    <w:p w:rsidR="004563A1" w:rsidRPr="0073345E" w:rsidRDefault="004563A1" w:rsidP="004563A1">
      <w:pPr>
        <w:pStyle w:val="Sansinterligne"/>
        <w:numPr>
          <w:ilvl w:val="0"/>
          <w:numId w:val="9"/>
        </w:numPr>
        <w:spacing w:after="200" w:line="276" w:lineRule="auto"/>
        <w:jc w:val="both"/>
        <w:rPr>
          <w:rFonts w:ascii="Arial" w:hAnsi="Arial" w:cs="Arial"/>
          <w:sz w:val="20"/>
          <w:szCs w:val="20"/>
        </w:rPr>
      </w:pPr>
      <w:r w:rsidRPr="0073345E">
        <w:rPr>
          <w:rFonts w:ascii="Arial" w:hAnsi="Arial" w:cs="Arial"/>
          <w:sz w:val="20"/>
          <w:szCs w:val="20"/>
        </w:rPr>
        <w:t>l</w:t>
      </w:r>
      <w:r w:rsidR="003017BD" w:rsidRPr="0073345E">
        <w:rPr>
          <w:rFonts w:ascii="Arial" w:hAnsi="Arial" w:cs="Arial"/>
          <w:sz w:val="20"/>
          <w:szCs w:val="20"/>
        </w:rPr>
        <w:t xml:space="preserve">a durée totale des stages en milieux non agréés que peut effectuer un résident pendant l’ensemble de sa formation </w:t>
      </w:r>
      <w:r w:rsidRPr="0073345E">
        <w:rPr>
          <w:rFonts w:ascii="Arial" w:hAnsi="Arial" w:cs="Arial"/>
          <w:sz w:val="20"/>
          <w:szCs w:val="20"/>
        </w:rPr>
        <w:t>n’excède pas</w:t>
      </w:r>
      <w:r w:rsidR="003017BD" w:rsidRPr="0073345E">
        <w:rPr>
          <w:rFonts w:ascii="Arial" w:hAnsi="Arial" w:cs="Arial"/>
          <w:sz w:val="20"/>
          <w:szCs w:val="20"/>
        </w:rPr>
        <w:t xml:space="preserve"> un total </w:t>
      </w:r>
      <w:r w:rsidR="00DE3F5D" w:rsidRPr="0073345E">
        <w:rPr>
          <w:rFonts w:ascii="Arial" w:hAnsi="Arial" w:cs="Arial"/>
          <w:sz w:val="20"/>
          <w:szCs w:val="20"/>
        </w:rPr>
        <w:t>de deux</w:t>
      </w:r>
      <w:r w:rsidRPr="0073345E">
        <w:rPr>
          <w:rFonts w:ascii="Arial" w:hAnsi="Arial" w:cs="Arial"/>
          <w:sz w:val="20"/>
          <w:szCs w:val="20"/>
        </w:rPr>
        <w:t xml:space="preserve"> (2)</w:t>
      </w:r>
      <w:r w:rsidR="00DE3F5D" w:rsidRPr="0073345E">
        <w:rPr>
          <w:rFonts w:ascii="Arial" w:hAnsi="Arial" w:cs="Arial"/>
          <w:sz w:val="20"/>
          <w:szCs w:val="20"/>
        </w:rPr>
        <w:t xml:space="preserve"> périodes</w:t>
      </w:r>
      <w:r w:rsidR="003017BD" w:rsidRPr="0073345E">
        <w:rPr>
          <w:rFonts w:ascii="Arial" w:hAnsi="Arial" w:cs="Arial"/>
          <w:sz w:val="20"/>
          <w:szCs w:val="20"/>
        </w:rPr>
        <w:t xml:space="preserve"> pour les résidents en médecine de famille et de</w:t>
      </w:r>
      <w:r w:rsidR="00DE3F5D" w:rsidRPr="0073345E">
        <w:rPr>
          <w:rFonts w:ascii="Arial" w:hAnsi="Arial" w:cs="Arial"/>
          <w:sz w:val="20"/>
          <w:szCs w:val="20"/>
        </w:rPr>
        <w:t xml:space="preserve"> six</w:t>
      </w:r>
      <w:r w:rsidRPr="0073345E">
        <w:rPr>
          <w:rFonts w:ascii="Arial" w:hAnsi="Arial" w:cs="Arial"/>
          <w:sz w:val="20"/>
          <w:szCs w:val="20"/>
        </w:rPr>
        <w:t xml:space="preserve"> (6)</w:t>
      </w:r>
      <w:r w:rsidR="00DE3F5D" w:rsidRPr="0073345E">
        <w:rPr>
          <w:rFonts w:ascii="Arial" w:hAnsi="Arial" w:cs="Arial"/>
          <w:sz w:val="20"/>
          <w:szCs w:val="20"/>
        </w:rPr>
        <w:t xml:space="preserve"> périodes</w:t>
      </w:r>
      <w:r w:rsidR="003017BD" w:rsidRPr="0073345E">
        <w:rPr>
          <w:rFonts w:ascii="Arial" w:hAnsi="Arial" w:cs="Arial"/>
          <w:sz w:val="20"/>
          <w:szCs w:val="20"/>
        </w:rPr>
        <w:t xml:space="preserve"> pour les résidents des autres spécialités</w:t>
      </w:r>
      <w:r w:rsidR="00476F9A" w:rsidRPr="0073345E">
        <w:rPr>
          <w:rStyle w:val="Appelnotedebasdep"/>
          <w:rFonts w:ascii="Arial" w:hAnsi="Arial" w:cs="Arial"/>
          <w:sz w:val="20"/>
          <w:szCs w:val="20"/>
        </w:rPr>
        <w:footnoteReference w:id="2"/>
      </w:r>
      <w:r w:rsidRPr="0073345E">
        <w:rPr>
          <w:rFonts w:ascii="Arial" w:hAnsi="Arial" w:cs="Arial"/>
          <w:sz w:val="20"/>
          <w:szCs w:val="20"/>
        </w:rPr>
        <w:t>;</w:t>
      </w:r>
    </w:p>
    <w:p w:rsidR="00F25C9B" w:rsidRPr="0073345E" w:rsidRDefault="007738D7" w:rsidP="004563A1">
      <w:pPr>
        <w:pStyle w:val="Sansinterligne"/>
        <w:numPr>
          <w:ilvl w:val="0"/>
          <w:numId w:val="9"/>
        </w:numPr>
        <w:spacing w:after="200" w:line="276" w:lineRule="auto"/>
        <w:jc w:val="both"/>
        <w:rPr>
          <w:rFonts w:ascii="Arial" w:hAnsi="Arial" w:cs="Arial"/>
          <w:sz w:val="20"/>
          <w:szCs w:val="20"/>
        </w:rPr>
      </w:pPr>
      <w:proofErr w:type="gramStart"/>
      <w:r w:rsidRPr="0073345E">
        <w:rPr>
          <w:rFonts w:ascii="Arial" w:hAnsi="Arial" w:cs="Arial"/>
          <w:sz w:val="20"/>
          <w:szCs w:val="20"/>
        </w:rPr>
        <w:t>il</w:t>
      </w:r>
      <w:proofErr w:type="gramEnd"/>
      <w:r w:rsidRPr="0073345E">
        <w:rPr>
          <w:rFonts w:ascii="Arial" w:hAnsi="Arial" w:cs="Arial"/>
          <w:sz w:val="20"/>
          <w:szCs w:val="20"/>
        </w:rPr>
        <w:t xml:space="preserve"> est autorisé par le</w:t>
      </w:r>
      <w:r w:rsidR="004563A1" w:rsidRPr="0073345E">
        <w:rPr>
          <w:rFonts w:ascii="Arial" w:hAnsi="Arial" w:cs="Arial"/>
          <w:sz w:val="20"/>
          <w:szCs w:val="20"/>
        </w:rPr>
        <w:t xml:space="preserve"> directeur du programme de résidence, </w:t>
      </w:r>
      <w:r w:rsidRPr="0073345E">
        <w:rPr>
          <w:rFonts w:ascii="Arial" w:hAnsi="Arial" w:cs="Arial"/>
          <w:sz w:val="20"/>
          <w:szCs w:val="20"/>
        </w:rPr>
        <w:t>le</w:t>
      </w:r>
      <w:r w:rsidR="004563A1" w:rsidRPr="0073345E">
        <w:rPr>
          <w:rFonts w:ascii="Arial" w:hAnsi="Arial" w:cs="Arial"/>
          <w:sz w:val="20"/>
          <w:szCs w:val="20"/>
        </w:rPr>
        <w:t xml:space="preserve"> vice-doyen aux études médicales postdoctorales et </w:t>
      </w:r>
      <w:r w:rsidR="00E04E3E" w:rsidRPr="0073345E">
        <w:rPr>
          <w:rFonts w:ascii="Arial" w:hAnsi="Arial" w:cs="Arial"/>
          <w:sz w:val="20"/>
          <w:szCs w:val="20"/>
        </w:rPr>
        <w:t>le</w:t>
      </w:r>
      <w:r w:rsidR="004563A1" w:rsidRPr="0073345E">
        <w:rPr>
          <w:rFonts w:ascii="Arial" w:hAnsi="Arial" w:cs="Arial"/>
          <w:sz w:val="20"/>
          <w:szCs w:val="20"/>
        </w:rPr>
        <w:t xml:space="preserve"> </w:t>
      </w:r>
      <w:r w:rsidR="00476F9A" w:rsidRPr="0073345E">
        <w:rPr>
          <w:rFonts w:ascii="Arial" w:hAnsi="Arial" w:cs="Arial"/>
          <w:sz w:val="20"/>
          <w:szCs w:val="20"/>
        </w:rPr>
        <w:t>CMQ</w:t>
      </w:r>
      <w:r w:rsidR="004563A1" w:rsidRPr="0073345E">
        <w:rPr>
          <w:rFonts w:ascii="Arial" w:hAnsi="Arial" w:cs="Arial"/>
          <w:sz w:val="20"/>
          <w:szCs w:val="20"/>
        </w:rPr>
        <w:t xml:space="preserve">, de même que, dans le cas des stages hors Québec, </w:t>
      </w:r>
      <w:r w:rsidR="00E04E3E" w:rsidRPr="0073345E">
        <w:rPr>
          <w:rFonts w:ascii="Arial" w:hAnsi="Arial" w:cs="Arial"/>
          <w:sz w:val="20"/>
          <w:szCs w:val="20"/>
        </w:rPr>
        <w:t>par</w:t>
      </w:r>
      <w:r w:rsidR="004563A1" w:rsidRPr="0073345E">
        <w:rPr>
          <w:rFonts w:ascii="Arial" w:hAnsi="Arial" w:cs="Arial"/>
          <w:sz w:val="20"/>
          <w:szCs w:val="20"/>
        </w:rPr>
        <w:t xml:space="preserve"> la </w:t>
      </w:r>
      <w:r w:rsidR="00476F9A" w:rsidRPr="0073345E">
        <w:rPr>
          <w:rFonts w:ascii="Arial" w:hAnsi="Arial" w:cs="Arial"/>
          <w:sz w:val="20"/>
          <w:szCs w:val="20"/>
        </w:rPr>
        <w:t>D</w:t>
      </w:r>
      <w:r w:rsidR="004563A1" w:rsidRPr="0073345E">
        <w:rPr>
          <w:rFonts w:ascii="Arial" w:hAnsi="Arial" w:cs="Arial"/>
          <w:sz w:val="20"/>
          <w:szCs w:val="20"/>
        </w:rPr>
        <w:t>irection des assurances du réseau de la santé et des services sociaux (DARSSS);</w:t>
      </w:r>
    </w:p>
    <w:p w:rsidR="00BB7886" w:rsidRPr="0073345E" w:rsidRDefault="00E04E3E" w:rsidP="00E07CD5">
      <w:pPr>
        <w:pStyle w:val="Paragraphedeliste"/>
        <w:numPr>
          <w:ilvl w:val="0"/>
          <w:numId w:val="9"/>
        </w:numPr>
        <w:tabs>
          <w:tab w:val="left" w:pos="360"/>
          <w:tab w:val="left" w:pos="720"/>
        </w:tabs>
        <w:spacing w:after="0"/>
        <w:jc w:val="both"/>
        <w:rPr>
          <w:rFonts w:ascii="Arial" w:hAnsi="Arial" w:cs="Arial"/>
          <w:sz w:val="20"/>
          <w:szCs w:val="20"/>
        </w:rPr>
      </w:pPr>
      <w:proofErr w:type="gramStart"/>
      <w:r w:rsidRPr="0073345E">
        <w:rPr>
          <w:rFonts w:ascii="Arial" w:hAnsi="Arial" w:cs="Arial"/>
          <w:sz w:val="20"/>
          <w:szCs w:val="20"/>
        </w:rPr>
        <w:t>il</w:t>
      </w:r>
      <w:proofErr w:type="gramEnd"/>
      <w:r w:rsidRPr="0073345E">
        <w:rPr>
          <w:rFonts w:ascii="Arial" w:hAnsi="Arial" w:cs="Arial"/>
          <w:sz w:val="20"/>
          <w:szCs w:val="20"/>
        </w:rPr>
        <w:t xml:space="preserve"> a une</w:t>
      </w:r>
      <w:r w:rsidR="00BB7886" w:rsidRPr="0073345E">
        <w:rPr>
          <w:rFonts w:ascii="Arial" w:hAnsi="Arial" w:cs="Arial"/>
          <w:sz w:val="20"/>
          <w:szCs w:val="20"/>
        </w:rPr>
        <w:t xml:space="preserve"> durée minimale d’une période</w:t>
      </w:r>
      <w:r w:rsidR="00BC2E88" w:rsidRPr="0073345E">
        <w:rPr>
          <w:rFonts w:ascii="Arial" w:hAnsi="Arial" w:cs="Arial"/>
          <w:sz w:val="20"/>
          <w:szCs w:val="20"/>
        </w:rPr>
        <w:t xml:space="preserve"> et il</w:t>
      </w:r>
      <w:r w:rsidR="00BB7886" w:rsidRPr="0073345E">
        <w:rPr>
          <w:rFonts w:ascii="Arial" w:hAnsi="Arial" w:cs="Arial"/>
          <w:sz w:val="20"/>
          <w:szCs w:val="20"/>
        </w:rPr>
        <w:t xml:space="preserve"> débute et se termine à des dates officielles de début et de fin de période, tel que prévu au calendrier des études médicales postdoctorales;</w:t>
      </w:r>
    </w:p>
    <w:p w:rsidR="00BB7886" w:rsidRPr="0073345E" w:rsidRDefault="00BB7886" w:rsidP="00BB7886">
      <w:pPr>
        <w:tabs>
          <w:tab w:val="left" w:pos="360"/>
          <w:tab w:val="left" w:pos="720"/>
        </w:tabs>
        <w:spacing w:after="0"/>
        <w:ind w:left="1276"/>
        <w:jc w:val="both"/>
        <w:rPr>
          <w:rFonts w:ascii="Arial" w:hAnsi="Arial" w:cs="Arial"/>
          <w:sz w:val="20"/>
          <w:szCs w:val="20"/>
        </w:rPr>
      </w:pPr>
    </w:p>
    <w:p w:rsidR="00BB7886" w:rsidRPr="0073345E" w:rsidRDefault="00BB7886" w:rsidP="00BB7886">
      <w:pPr>
        <w:pStyle w:val="Paragraphedeliste"/>
        <w:numPr>
          <w:ilvl w:val="0"/>
          <w:numId w:val="9"/>
        </w:numPr>
        <w:tabs>
          <w:tab w:val="left" w:pos="360"/>
          <w:tab w:val="left" w:pos="720"/>
        </w:tabs>
        <w:spacing w:after="0"/>
        <w:jc w:val="both"/>
        <w:rPr>
          <w:rFonts w:ascii="Arial" w:hAnsi="Arial" w:cs="Arial"/>
          <w:sz w:val="20"/>
          <w:szCs w:val="20"/>
        </w:rPr>
      </w:pPr>
      <w:proofErr w:type="gramStart"/>
      <w:r w:rsidRPr="0073345E">
        <w:rPr>
          <w:rFonts w:ascii="Arial" w:hAnsi="Arial" w:cs="Arial"/>
          <w:sz w:val="20"/>
          <w:szCs w:val="20"/>
        </w:rPr>
        <w:t>l</w:t>
      </w:r>
      <w:r w:rsidR="00E04E3E" w:rsidRPr="0073345E">
        <w:rPr>
          <w:rFonts w:ascii="Arial" w:hAnsi="Arial" w:cs="Arial"/>
          <w:sz w:val="20"/>
          <w:szCs w:val="20"/>
        </w:rPr>
        <w:t>a</w:t>
      </w:r>
      <w:proofErr w:type="gramEnd"/>
      <w:r w:rsidR="00E04E3E" w:rsidRPr="0073345E">
        <w:rPr>
          <w:rFonts w:ascii="Arial" w:hAnsi="Arial" w:cs="Arial"/>
          <w:sz w:val="20"/>
          <w:szCs w:val="20"/>
        </w:rPr>
        <w:t xml:space="preserve"> demande </w:t>
      </w:r>
      <w:r w:rsidRPr="0073345E">
        <w:rPr>
          <w:rFonts w:ascii="Arial" w:hAnsi="Arial" w:cs="Arial"/>
          <w:sz w:val="20"/>
          <w:szCs w:val="20"/>
        </w:rPr>
        <w:t xml:space="preserve">a été adressée et transmise au vice-décanat aux études médicales postdoctorales dans un délai de 60 jours ouvrables (90 jours </w:t>
      </w:r>
      <w:r w:rsidR="00A433E4" w:rsidRPr="0073345E">
        <w:rPr>
          <w:rFonts w:ascii="Arial" w:hAnsi="Arial" w:cs="Arial"/>
          <w:sz w:val="20"/>
          <w:szCs w:val="20"/>
        </w:rPr>
        <w:t xml:space="preserve">ouvrables </w:t>
      </w:r>
      <w:r w:rsidRPr="0073345E">
        <w:rPr>
          <w:rFonts w:ascii="Arial" w:hAnsi="Arial" w:cs="Arial"/>
          <w:sz w:val="20"/>
          <w:szCs w:val="20"/>
        </w:rPr>
        <w:t>pour les stages hors Québec) avant la tenue du stage</w:t>
      </w:r>
      <w:r w:rsidR="00A433E4" w:rsidRPr="0073345E">
        <w:rPr>
          <w:rFonts w:ascii="Arial" w:hAnsi="Arial" w:cs="Arial"/>
          <w:sz w:val="20"/>
          <w:szCs w:val="20"/>
        </w:rPr>
        <w:t>.</w:t>
      </w:r>
    </w:p>
    <w:p w:rsidR="004563A1" w:rsidRPr="0073345E" w:rsidRDefault="004563A1" w:rsidP="00F25C9B">
      <w:pPr>
        <w:tabs>
          <w:tab w:val="left" w:pos="360"/>
          <w:tab w:val="left" w:pos="720"/>
        </w:tabs>
        <w:spacing w:after="0"/>
        <w:ind w:left="1276"/>
        <w:jc w:val="both"/>
        <w:rPr>
          <w:rFonts w:ascii="Arial" w:hAnsi="Arial" w:cs="Arial"/>
          <w:b/>
          <w:sz w:val="20"/>
          <w:szCs w:val="20"/>
        </w:rPr>
      </w:pPr>
    </w:p>
    <w:p w:rsidR="00F25C9B" w:rsidRPr="0073345E" w:rsidRDefault="003017BD" w:rsidP="00F25C9B">
      <w:pPr>
        <w:tabs>
          <w:tab w:val="left" w:pos="360"/>
          <w:tab w:val="left" w:pos="720"/>
        </w:tabs>
        <w:ind w:left="1276"/>
        <w:jc w:val="both"/>
        <w:rPr>
          <w:rFonts w:ascii="Arial" w:hAnsi="Arial" w:cs="Arial"/>
          <w:b/>
          <w:color w:val="0070C0"/>
          <w:sz w:val="20"/>
          <w:szCs w:val="20"/>
        </w:rPr>
      </w:pPr>
      <w:r w:rsidRPr="0073345E">
        <w:rPr>
          <w:rFonts w:ascii="Arial" w:hAnsi="Arial" w:cs="Arial"/>
          <w:b/>
          <w:color w:val="0070C0"/>
          <w:sz w:val="20"/>
          <w:szCs w:val="20"/>
        </w:rPr>
        <w:t>ÉTAPES À SUIVRE</w:t>
      </w:r>
      <w:r w:rsidR="00F25C9B" w:rsidRPr="0073345E">
        <w:rPr>
          <w:rFonts w:ascii="Arial" w:hAnsi="Arial" w:cs="Arial"/>
          <w:b/>
          <w:color w:val="0070C0"/>
          <w:sz w:val="20"/>
          <w:szCs w:val="20"/>
        </w:rPr>
        <w:t>:</w:t>
      </w:r>
    </w:p>
    <w:p w:rsidR="00F25C9B" w:rsidRPr="00D2173A" w:rsidRDefault="003017BD" w:rsidP="003017BD">
      <w:pPr>
        <w:pStyle w:val="Paragraphedeliste"/>
        <w:numPr>
          <w:ilvl w:val="0"/>
          <w:numId w:val="5"/>
        </w:numPr>
        <w:tabs>
          <w:tab w:val="left" w:pos="1701"/>
        </w:tabs>
        <w:jc w:val="both"/>
        <w:rPr>
          <w:rFonts w:ascii="Arial" w:hAnsi="Arial" w:cs="Arial"/>
          <w:sz w:val="20"/>
          <w:szCs w:val="20"/>
        </w:rPr>
      </w:pPr>
      <w:r w:rsidRPr="0073345E">
        <w:rPr>
          <w:rFonts w:ascii="Arial" w:hAnsi="Arial" w:cs="Arial"/>
          <w:sz w:val="20"/>
          <w:szCs w:val="20"/>
        </w:rPr>
        <w:t xml:space="preserve">Le résident consulte son directeur de programme qui </w:t>
      </w:r>
      <w:r w:rsidRPr="00D2173A">
        <w:rPr>
          <w:rFonts w:ascii="Arial" w:hAnsi="Arial" w:cs="Arial"/>
          <w:sz w:val="20"/>
          <w:szCs w:val="20"/>
        </w:rPr>
        <w:t>détermine si le stage peut être fait</w:t>
      </w:r>
      <w:r w:rsidR="00476F9A" w:rsidRPr="00D2173A">
        <w:rPr>
          <w:rFonts w:ascii="Arial" w:hAnsi="Arial" w:cs="Arial"/>
          <w:sz w:val="20"/>
          <w:szCs w:val="20"/>
        </w:rPr>
        <w:t xml:space="preserve"> et </w:t>
      </w:r>
      <w:r w:rsidR="006B1924" w:rsidRPr="00D2173A">
        <w:rPr>
          <w:rFonts w:ascii="Arial" w:hAnsi="Arial" w:cs="Arial"/>
          <w:sz w:val="20"/>
          <w:szCs w:val="20"/>
        </w:rPr>
        <w:t>répond aux exigences relatives à la formation propre à la spécialité.</w:t>
      </w:r>
    </w:p>
    <w:p w:rsidR="0073345E" w:rsidRPr="0032709A" w:rsidRDefault="00D2173A" w:rsidP="0032709A">
      <w:pPr>
        <w:pStyle w:val="Paragraphedeliste"/>
        <w:numPr>
          <w:ilvl w:val="0"/>
          <w:numId w:val="5"/>
        </w:numPr>
        <w:tabs>
          <w:tab w:val="left" w:pos="1701"/>
        </w:tabs>
        <w:jc w:val="both"/>
        <w:rPr>
          <w:rFonts w:ascii="Arial" w:hAnsi="Arial" w:cs="Arial"/>
          <w:sz w:val="20"/>
          <w:szCs w:val="20"/>
        </w:rPr>
        <w:sectPr w:rsidR="0073345E" w:rsidRPr="0032709A" w:rsidSect="0053093B">
          <w:headerReference w:type="default" r:id="rId8"/>
          <w:pgSz w:w="12240" w:h="15840"/>
          <w:pgMar w:top="1440" w:right="2381" w:bottom="1440" w:left="2381" w:header="709" w:footer="709" w:gutter="0"/>
          <w:cols w:space="708"/>
          <w:docGrid w:linePitch="360"/>
        </w:sectPr>
      </w:pPr>
      <w:r w:rsidRPr="00D2173A">
        <w:rPr>
          <w:rFonts w:ascii="Arial" w:hAnsi="Arial" w:cs="Arial"/>
          <w:sz w:val="20"/>
          <w:szCs w:val="20"/>
        </w:rPr>
        <w:t>Le programme</w:t>
      </w:r>
      <w:r w:rsidR="003017BD" w:rsidRPr="00D2173A">
        <w:rPr>
          <w:rFonts w:ascii="Arial" w:hAnsi="Arial" w:cs="Arial"/>
          <w:sz w:val="20"/>
          <w:szCs w:val="20"/>
        </w:rPr>
        <w:t xml:space="preserve"> remplit </w:t>
      </w:r>
      <w:r w:rsidR="003017BD" w:rsidRPr="0032709A">
        <w:rPr>
          <w:rFonts w:ascii="Arial" w:hAnsi="Arial" w:cs="Arial"/>
          <w:sz w:val="20"/>
          <w:szCs w:val="20"/>
        </w:rPr>
        <w:t>le formulaire de demande</w:t>
      </w:r>
      <w:r w:rsidR="0032709A">
        <w:rPr>
          <w:rFonts w:ascii="Arial" w:hAnsi="Arial" w:cs="Arial"/>
          <w:sz w:val="20"/>
          <w:szCs w:val="20"/>
        </w:rPr>
        <w:t xml:space="preserve">, </w:t>
      </w:r>
      <w:r w:rsidR="00BB7886" w:rsidRPr="00D2173A">
        <w:rPr>
          <w:rFonts w:ascii="Arial" w:hAnsi="Arial" w:cs="Arial"/>
          <w:sz w:val="20"/>
          <w:szCs w:val="20"/>
        </w:rPr>
        <w:t>le signe</w:t>
      </w:r>
      <w:r w:rsidR="0032709A">
        <w:rPr>
          <w:rFonts w:ascii="Arial" w:hAnsi="Arial" w:cs="Arial"/>
          <w:sz w:val="20"/>
          <w:szCs w:val="20"/>
        </w:rPr>
        <w:t xml:space="preserve"> et </w:t>
      </w:r>
      <w:r w:rsidR="003017BD" w:rsidRPr="0032709A">
        <w:rPr>
          <w:rFonts w:ascii="Arial" w:hAnsi="Arial" w:cs="Arial"/>
          <w:sz w:val="20"/>
          <w:szCs w:val="20"/>
        </w:rPr>
        <w:t xml:space="preserve">le transmet au </w:t>
      </w:r>
      <w:r w:rsidR="000B077C" w:rsidRPr="0032709A">
        <w:rPr>
          <w:rFonts w:ascii="Arial" w:hAnsi="Arial" w:cs="Arial"/>
          <w:sz w:val="20"/>
          <w:szCs w:val="20"/>
        </w:rPr>
        <w:t>vice-décanat</w:t>
      </w:r>
      <w:r w:rsidR="003017BD" w:rsidRPr="0032709A">
        <w:rPr>
          <w:rFonts w:ascii="Arial" w:hAnsi="Arial" w:cs="Arial"/>
          <w:sz w:val="20"/>
          <w:szCs w:val="20"/>
        </w:rPr>
        <w:t xml:space="preserve"> aux études médicales postdoctorales, accompagné des objectifs du stage</w:t>
      </w:r>
      <w:r w:rsidR="00BB7886" w:rsidRPr="0032709A">
        <w:rPr>
          <w:rFonts w:ascii="Arial" w:hAnsi="Arial" w:cs="Arial"/>
          <w:sz w:val="20"/>
          <w:szCs w:val="20"/>
        </w:rPr>
        <w:t xml:space="preserve"> et des motifs à l’appui de la demande</w:t>
      </w:r>
      <w:r w:rsidR="0073345E" w:rsidRPr="0032709A">
        <w:rPr>
          <w:rFonts w:ascii="Arial" w:hAnsi="Arial" w:cs="Arial"/>
          <w:sz w:val="20"/>
          <w:szCs w:val="20"/>
        </w:rPr>
        <w:t>.</w:t>
      </w:r>
    </w:p>
    <w:p w:rsidR="002B75FD" w:rsidRPr="0073345E" w:rsidRDefault="009D0582" w:rsidP="0015223B">
      <w:pPr>
        <w:tabs>
          <w:tab w:val="left" w:pos="360"/>
          <w:tab w:val="left" w:pos="720"/>
        </w:tabs>
        <w:ind w:left="1276"/>
        <w:jc w:val="both"/>
        <w:rPr>
          <w:rFonts w:ascii="Arial" w:hAnsi="Arial" w:cs="Arial"/>
          <w:sz w:val="20"/>
          <w:szCs w:val="20"/>
        </w:rPr>
      </w:pPr>
      <w:r w:rsidRPr="0073345E">
        <w:rPr>
          <w:rFonts w:ascii="Arial" w:hAnsi="Arial" w:cs="Arial"/>
          <w:sz w:val="20"/>
          <w:szCs w:val="20"/>
        </w:rPr>
        <w:lastRenderedPageBreak/>
        <w:t>MODALITÉS</w:t>
      </w:r>
    </w:p>
    <w:p w:rsidR="002B75FD" w:rsidRPr="0073345E" w:rsidRDefault="002B75FD" w:rsidP="002B75FD">
      <w:pPr>
        <w:numPr>
          <w:ilvl w:val="1"/>
          <w:numId w:val="2"/>
        </w:numPr>
        <w:tabs>
          <w:tab w:val="left" w:pos="2127"/>
        </w:tabs>
        <w:spacing w:after="0" w:line="240" w:lineRule="auto"/>
        <w:ind w:left="2127" w:hanging="425"/>
        <w:jc w:val="both"/>
        <w:rPr>
          <w:rFonts w:ascii="Arial" w:hAnsi="Arial" w:cs="Arial"/>
          <w:sz w:val="20"/>
          <w:szCs w:val="20"/>
        </w:rPr>
      </w:pPr>
      <w:r w:rsidRPr="0073345E">
        <w:rPr>
          <w:rFonts w:ascii="Arial" w:hAnsi="Arial" w:cs="Arial"/>
          <w:sz w:val="20"/>
          <w:szCs w:val="20"/>
        </w:rPr>
        <w:t>Le nom et les coordonnées du superviseur</w:t>
      </w:r>
      <w:r w:rsidR="00D45324" w:rsidRPr="0073345E">
        <w:rPr>
          <w:rFonts w:ascii="Arial" w:hAnsi="Arial" w:cs="Arial"/>
          <w:sz w:val="20"/>
          <w:szCs w:val="20"/>
        </w:rPr>
        <w:t xml:space="preserve"> sont</w:t>
      </w:r>
      <w:r w:rsidRPr="0073345E">
        <w:rPr>
          <w:rFonts w:ascii="Arial" w:hAnsi="Arial" w:cs="Arial"/>
          <w:sz w:val="20"/>
          <w:szCs w:val="20"/>
        </w:rPr>
        <w:t xml:space="preserve"> clairement désigné</w:t>
      </w:r>
      <w:r w:rsidR="00D45324" w:rsidRPr="0073345E">
        <w:rPr>
          <w:rFonts w:ascii="Arial" w:hAnsi="Arial" w:cs="Arial"/>
          <w:sz w:val="20"/>
          <w:szCs w:val="20"/>
        </w:rPr>
        <w:t>s</w:t>
      </w:r>
      <w:r w:rsidRPr="0073345E">
        <w:rPr>
          <w:rFonts w:ascii="Arial" w:hAnsi="Arial" w:cs="Arial"/>
          <w:sz w:val="20"/>
          <w:szCs w:val="20"/>
        </w:rPr>
        <w:t xml:space="preserve"> </w:t>
      </w:r>
      <w:r w:rsidR="00BB7886" w:rsidRPr="0073345E">
        <w:rPr>
          <w:rFonts w:ascii="Arial" w:hAnsi="Arial" w:cs="Arial"/>
          <w:sz w:val="20"/>
          <w:szCs w:val="20"/>
        </w:rPr>
        <w:t>sur le formulaire de demande</w:t>
      </w:r>
      <w:r w:rsidRPr="0073345E">
        <w:rPr>
          <w:rFonts w:ascii="Arial" w:hAnsi="Arial" w:cs="Arial"/>
          <w:sz w:val="20"/>
          <w:szCs w:val="20"/>
        </w:rPr>
        <w:t>;</w:t>
      </w:r>
    </w:p>
    <w:p w:rsidR="002B75FD" w:rsidRPr="0073345E" w:rsidRDefault="002B75FD" w:rsidP="002B75FD">
      <w:pPr>
        <w:numPr>
          <w:ilvl w:val="1"/>
          <w:numId w:val="2"/>
        </w:numPr>
        <w:tabs>
          <w:tab w:val="left" w:pos="2127"/>
        </w:tabs>
        <w:spacing w:after="0" w:line="240" w:lineRule="auto"/>
        <w:ind w:left="2127" w:hanging="425"/>
        <w:jc w:val="both"/>
        <w:rPr>
          <w:rFonts w:ascii="Arial" w:hAnsi="Arial" w:cs="Arial"/>
          <w:sz w:val="20"/>
          <w:szCs w:val="20"/>
        </w:rPr>
      </w:pPr>
      <w:r w:rsidRPr="0073345E">
        <w:rPr>
          <w:rFonts w:ascii="Arial" w:hAnsi="Arial" w:cs="Arial"/>
          <w:sz w:val="20"/>
          <w:szCs w:val="20"/>
        </w:rPr>
        <w:t>Les objectifs de la formation sont précis et détaillés;</w:t>
      </w:r>
    </w:p>
    <w:p w:rsidR="00BB7886" w:rsidRPr="0073345E" w:rsidRDefault="00BB7886" w:rsidP="002B75FD">
      <w:pPr>
        <w:numPr>
          <w:ilvl w:val="1"/>
          <w:numId w:val="2"/>
        </w:numPr>
        <w:tabs>
          <w:tab w:val="left" w:pos="2127"/>
        </w:tabs>
        <w:spacing w:after="0" w:line="240" w:lineRule="auto"/>
        <w:ind w:left="2127" w:hanging="425"/>
        <w:jc w:val="both"/>
        <w:rPr>
          <w:rFonts w:ascii="Arial" w:hAnsi="Arial" w:cs="Arial"/>
          <w:sz w:val="20"/>
          <w:szCs w:val="20"/>
        </w:rPr>
      </w:pPr>
      <w:r w:rsidRPr="0073345E">
        <w:rPr>
          <w:rFonts w:ascii="Arial" w:hAnsi="Arial" w:cs="Arial"/>
          <w:sz w:val="20"/>
          <w:szCs w:val="20"/>
        </w:rPr>
        <w:t>L’adresse complète du milieu de stage est précisée;</w:t>
      </w:r>
    </w:p>
    <w:p w:rsidR="00BB7886" w:rsidRPr="0073345E" w:rsidRDefault="002B75FD" w:rsidP="002B75FD">
      <w:pPr>
        <w:numPr>
          <w:ilvl w:val="1"/>
          <w:numId w:val="2"/>
        </w:numPr>
        <w:tabs>
          <w:tab w:val="left" w:pos="2127"/>
        </w:tabs>
        <w:spacing w:after="0" w:line="240" w:lineRule="auto"/>
        <w:ind w:left="2126" w:hanging="425"/>
        <w:jc w:val="both"/>
        <w:rPr>
          <w:rFonts w:ascii="Arial" w:hAnsi="Arial" w:cs="Arial"/>
          <w:sz w:val="20"/>
          <w:szCs w:val="20"/>
        </w:rPr>
      </w:pPr>
      <w:r w:rsidRPr="0073345E">
        <w:rPr>
          <w:rFonts w:ascii="Arial" w:hAnsi="Arial" w:cs="Arial"/>
          <w:sz w:val="20"/>
          <w:szCs w:val="20"/>
        </w:rPr>
        <w:t>Le système d’évaluation en cou</w:t>
      </w:r>
      <w:r w:rsidR="00BB7886" w:rsidRPr="0073345E">
        <w:rPr>
          <w:rFonts w:ascii="Arial" w:hAnsi="Arial" w:cs="Arial"/>
          <w:sz w:val="20"/>
          <w:szCs w:val="20"/>
        </w:rPr>
        <w:t>rs de formation est bien défini;</w:t>
      </w:r>
    </w:p>
    <w:p w:rsidR="00BB7886" w:rsidRPr="0073345E" w:rsidRDefault="00BB7886" w:rsidP="002B75FD">
      <w:pPr>
        <w:numPr>
          <w:ilvl w:val="1"/>
          <w:numId w:val="2"/>
        </w:numPr>
        <w:tabs>
          <w:tab w:val="left" w:pos="2127"/>
        </w:tabs>
        <w:spacing w:after="0" w:line="240" w:lineRule="auto"/>
        <w:ind w:left="2126" w:hanging="425"/>
        <w:jc w:val="both"/>
        <w:rPr>
          <w:rFonts w:ascii="Arial" w:hAnsi="Arial" w:cs="Arial"/>
          <w:sz w:val="20"/>
          <w:szCs w:val="20"/>
        </w:rPr>
      </w:pPr>
      <w:r w:rsidRPr="0073345E">
        <w:rPr>
          <w:rFonts w:ascii="Arial" w:hAnsi="Arial" w:cs="Arial"/>
          <w:sz w:val="20"/>
          <w:szCs w:val="20"/>
        </w:rPr>
        <w:t>L</w:t>
      </w:r>
      <w:r w:rsidR="002B75FD" w:rsidRPr="0073345E">
        <w:rPr>
          <w:rFonts w:ascii="Arial" w:hAnsi="Arial" w:cs="Arial"/>
          <w:sz w:val="20"/>
          <w:szCs w:val="20"/>
        </w:rPr>
        <w:t>’évaluation du résident repose sur les objectifs de formation du stag</w:t>
      </w:r>
      <w:r w:rsidR="00961A06" w:rsidRPr="0073345E">
        <w:rPr>
          <w:rFonts w:ascii="Arial" w:hAnsi="Arial" w:cs="Arial"/>
          <w:sz w:val="20"/>
          <w:szCs w:val="20"/>
        </w:rPr>
        <w:t>e</w:t>
      </w:r>
      <w:r w:rsidR="002B75FD" w:rsidRPr="0073345E">
        <w:rPr>
          <w:rFonts w:ascii="Arial" w:hAnsi="Arial" w:cs="Arial"/>
          <w:sz w:val="20"/>
          <w:szCs w:val="20"/>
        </w:rPr>
        <w:t>.</w:t>
      </w:r>
    </w:p>
    <w:p w:rsidR="009D0582" w:rsidRPr="0073345E" w:rsidRDefault="009D0582" w:rsidP="0015223B">
      <w:pPr>
        <w:tabs>
          <w:tab w:val="left" w:pos="2127"/>
        </w:tabs>
        <w:spacing w:after="0" w:line="240" w:lineRule="auto"/>
        <w:ind w:left="2126"/>
        <w:jc w:val="both"/>
        <w:rPr>
          <w:rFonts w:ascii="Arial" w:hAnsi="Arial" w:cs="Arial"/>
          <w:sz w:val="20"/>
          <w:szCs w:val="20"/>
        </w:rPr>
      </w:pPr>
    </w:p>
    <w:p w:rsidR="009D0582" w:rsidRPr="0073345E" w:rsidRDefault="00476F9A" w:rsidP="00BB7886">
      <w:pPr>
        <w:tabs>
          <w:tab w:val="left" w:pos="360"/>
          <w:tab w:val="left" w:pos="720"/>
        </w:tabs>
        <w:ind w:left="1701"/>
        <w:jc w:val="both"/>
        <w:rPr>
          <w:rFonts w:ascii="Arial" w:hAnsi="Arial" w:cs="Arial"/>
          <w:b/>
          <w:sz w:val="20"/>
          <w:szCs w:val="20"/>
        </w:rPr>
      </w:pPr>
      <w:r w:rsidRPr="0073345E">
        <w:rPr>
          <w:rFonts w:ascii="Arial" w:hAnsi="Arial" w:cs="Arial"/>
          <w:b/>
          <w:sz w:val="20"/>
          <w:szCs w:val="20"/>
        </w:rPr>
        <w:t>D</w:t>
      </w:r>
      <w:r w:rsidR="00BB7886" w:rsidRPr="0073345E">
        <w:rPr>
          <w:rFonts w:ascii="Arial" w:hAnsi="Arial" w:cs="Arial"/>
          <w:b/>
          <w:sz w:val="20"/>
          <w:szCs w:val="20"/>
        </w:rPr>
        <w:t>ans le cas d’un stage hors Québec :</w:t>
      </w:r>
    </w:p>
    <w:p w:rsidR="009D0582" w:rsidRPr="00D2173A" w:rsidRDefault="009D0582" w:rsidP="00476F9A">
      <w:pPr>
        <w:numPr>
          <w:ilvl w:val="0"/>
          <w:numId w:val="7"/>
        </w:numPr>
        <w:tabs>
          <w:tab w:val="left" w:pos="2268"/>
        </w:tabs>
        <w:spacing w:after="0"/>
        <w:ind w:left="2171" w:hanging="357"/>
        <w:jc w:val="both"/>
        <w:rPr>
          <w:rFonts w:ascii="Arial" w:hAnsi="Arial" w:cs="Arial"/>
          <w:sz w:val="20"/>
          <w:szCs w:val="20"/>
          <w:u w:val="single"/>
        </w:rPr>
      </w:pPr>
      <w:r w:rsidRPr="00D2173A">
        <w:rPr>
          <w:rFonts w:ascii="Arial" w:hAnsi="Arial" w:cs="Arial"/>
          <w:sz w:val="20"/>
          <w:szCs w:val="20"/>
          <w:u w:val="single"/>
        </w:rPr>
        <w:t xml:space="preserve">La demande doit illustrer en quoi le stage demandé par le résident permet à celui-ci d’acquérir des compétences qui ne peuvent pas ou </w:t>
      </w:r>
      <w:r w:rsidR="00BC2E88" w:rsidRPr="00D2173A">
        <w:rPr>
          <w:rFonts w:ascii="Arial" w:hAnsi="Arial" w:cs="Arial"/>
          <w:sz w:val="20"/>
          <w:szCs w:val="20"/>
          <w:u w:val="single"/>
        </w:rPr>
        <w:t xml:space="preserve">peuvent </w:t>
      </w:r>
      <w:r w:rsidRPr="00D2173A">
        <w:rPr>
          <w:rFonts w:ascii="Arial" w:hAnsi="Arial" w:cs="Arial"/>
          <w:sz w:val="20"/>
          <w:szCs w:val="20"/>
          <w:u w:val="single"/>
        </w:rPr>
        <w:t>difficilement être acquises dans un milieu de stage au Québec</w:t>
      </w:r>
      <w:r w:rsidRPr="00D2173A">
        <w:rPr>
          <w:rStyle w:val="Appelnotedebasdep"/>
          <w:rFonts w:ascii="Arial" w:hAnsi="Arial" w:cs="Arial"/>
          <w:sz w:val="20"/>
          <w:szCs w:val="20"/>
          <w:u w:val="single"/>
        </w:rPr>
        <w:footnoteReference w:id="3"/>
      </w:r>
      <w:r w:rsidRPr="00D2173A">
        <w:rPr>
          <w:rFonts w:ascii="Arial" w:hAnsi="Arial" w:cs="Arial"/>
          <w:sz w:val="20"/>
          <w:szCs w:val="20"/>
          <w:u w:val="single"/>
        </w:rPr>
        <w:t>;</w:t>
      </w:r>
    </w:p>
    <w:p w:rsidR="002B75FD" w:rsidRPr="0073345E" w:rsidRDefault="009D0582" w:rsidP="00476F9A">
      <w:pPr>
        <w:pStyle w:val="Paragraphedeliste"/>
        <w:numPr>
          <w:ilvl w:val="0"/>
          <w:numId w:val="7"/>
        </w:numPr>
        <w:ind w:left="2171" w:hanging="357"/>
        <w:jc w:val="both"/>
        <w:rPr>
          <w:rFonts w:ascii="Arial" w:hAnsi="Arial" w:cs="Arial"/>
          <w:sz w:val="20"/>
          <w:szCs w:val="20"/>
        </w:rPr>
      </w:pPr>
      <w:r w:rsidRPr="0073345E">
        <w:rPr>
          <w:rFonts w:ascii="Arial" w:hAnsi="Arial" w:cs="Arial"/>
          <w:sz w:val="20"/>
          <w:szCs w:val="20"/>
        </w:rPr>
        <w:t xml:space="preserve">Dans le cas d’un stage qui </w:t>
      </w:r>
      <w:r w:rsidRPr="0073345E">
        <w:rPr>
          <w:rFonts w:ascii="Arial" w:eastAsiaTheme="minorEastAsia" w:hAnsi="Arial" w:cs="Arial"/>
          <w:sz w:val="20"/>
          <w:szCs w:val="20"/>
          <w:lang w:eastAsia="fr-CA"/>
        </w:rPr>
        <w:t>sert à acquérir tout autre compétence reliée à son cheminement professionnel</w:t>
      </w:r>
      <w:r w:rsidR="00AA31CA" w:rsidRPr="0073345E">
        <w:rPr>
          <w:rFonts w:ascii="Arial" w:eastAsiaTheme="minorEastAsia" w:hAnsi="Arial" w:cs="Arial"/>
          <w:sz w:val="20"/>
          <w:szCs w:val="20"/>
          <w:lang w:eastAsia="fr-CA"/>
        </w:rPr>
        <w:t xml:space="preserve"> les </w:t>
      </w:r>
      <w:r w:rsidR="00AA31CA" w:rsidRPr="0073345E">
        <w:rPr>
          <w:rFonts w:ascii="Arial" w:hAnsi="Arial" w:cs="Arial"/>
          <w:sz w:val="20"/>
          <w:szCs w:val="20"/>
        </w:rPr>
        <w:t>durées maximales autorisées sont d’une</w:t>
      </w:r>
      <w:r w:rsidR="00BC2E88" w:rsidRPr="0073345E">
        <w:rPr>
          <w:rFonts w:ascii="Arial" w:hAnsi="Arial" w:cs="Arial"/>
          <w:sz w:val="20"/>
          <w:szCs w:val="20"/>
        </w:rPr>
        <w:t xml:space="preserve"> (1)</w:t>
      </w:r>
      <w:r w:rsidR="00AA31CA" w:rsidRPr="0073345E">
        <w:rPr>
          <w:rFonts w:ascii="Arial" w:hAnsi="Arial" w:cs="Arial"/>
          <w:sz w:val="20"/>
          <w:szCs w:val="20"/>
        </w:rPr>
        <w:t xml:space="preserve"> période pour la médecine de famille et trois</w:t>
      </w:r>
      <w:r w:rsidR="00BC2E88" w:rsidRPr="0073345E">
        <w:rPr>
          <w:rFonts w:ascii="Arial" w:hAnsi="Arial" w:cs="Arial"/>
          <w:sz w:val="20"/>
          <w:szCs w:val="20"/>
        </w:rPr>
        <w:t xml:space="preserve"> (3)</w:t>
      </w:r>
      <w:r w:rsidR="00AA31CA" w:rsidRPr="0073345E">
        <w:rPr>
          <w:rFonts w:ascii="Arial" w:hAnsi="Arial" w:cs="Arial"/>
          <w:sz w:val="20"/>
          <w:szCs w:val="20"/>
        </w:rPr>
        <w:t xml:space="preserve"> périodes pour les autres spécialités</w:t>
      </w:r>
      <w:r w:rsidR="00476F9A" w:rsidRPr="0073345E">
        <w:rPr>
          <w:rStyle w:val="Appelnotedebasdep"/>
          <w:rFonts w:ascii="Arial" w:hAnsi="Arial" w:cs="Arial"/>
          <w:sz w:val="20"/>
          <w:szCs w:val="20"/>
        </w:rPr>
        <w:footnoteReference w:id="4"/>
      </w:r>
      <w:r w:rsidR="003C18AB" w:rsidRPr="0073345E">
        <w:rPr>
          <w:rFonts w:ascii="Arial" w:hAnsi="Arial" w:cs="Arial"/>
          <w:sz w:val="20"/>
          <w:szCs w:val="20"/>
        </w:rPr>
        <w:t>, une fois dans la résidence</w:t>
      </w:r>
      <w:r w:rsidR="00AA31CA" w:rsidRPr="0073345E">
        <w:rPr>
          <w:rFonts w:ascii="Arial" w:hAnsi="Arial" w:cs="Arial"/>
          <w:sz w:val="20"/>
          <w:szCs w:val="20"/>
        </w:rPr>
        <w:t>.</w:t>
      </w:r>
    </w:p>
    <w:p w:rsidR="00BC2E88" w:rsidRPr="0073345E" w:rsidRDefault="00BC2E88" w:rsidP="00476F9A">
      <w:pPr>
        <w:pStyle w:val="Paragraphedeliste"/>
        <w:numPr>
          <w:ilvl w:val="0"/>
          <w:numId w:val="7"/>
        </w:numPr>
        <w:ind w:left="2171" w:hanging="357"/>
        <w:jc w:val="both"/>
        <w:rPr>
          <w:rFonts w:ascii="Arial" w:hAnsi="Arial" w:cs="Arial"/>
          <w:sz w:val="20"/>
          <w:szCs w:val="20"/>
        </w:rPr>
      </w:pPr>
      <w:r w:rsidRPr="0073345E">
        <w:rPr>
          <w:rFonts w:ascii="Arial" w:hAnsi="Arial" w:cs="Arial"/>
          <w:sz w:val="20"/>
          <w:szCs w:val="20"/>
        </w:rPr>
        <w:t>Le résident est responsable d’obtenir une assurance maladie, incluant une clause de rapatriement, dont il doit transmettre une copie au vice-décanat aux études médicales postdoctorales, avant son départ en stage.</w:t>
      </w:r>
    </w:p>
    <w:p w:rsidR="002B75FD" w:rsidRPr="0073345E" w:rsidRDefault="002B75FD" w:rsidP="002B75FD">
      <w:pPr>
        <w:tabs>
          <w:tab w:val="left" w:pos="360"/>
          <w:tab w:val="left" w:pos="720"/>
        </w:tabs>
        <w:spacing w:after="0"/>
        <w:ind w:left="1276"/>
        <w:jc w:val="both"/>
        <w:rPr>
          <w:rFonts w:ascii="Arial" w:hAnsi="Arial" w:cs="Arial"/>
          <w:b/>
          <w:sz w:val="20"/>
          <w:szCs w:val="20"/>
        </w:rPr>
      </w:pPr>
    </w:p>
    <w:p w:rsidR="00BC2E88" w:rsidRPr="0073345E" w:rsidRDefault="00BC2E88" w:rsidP="00BC2E88">
      <w:pPr>
        <w:tabs>
          <w:tab w:val="left" w:pos="360"/>
          <w:tab w:val="left" w:pos="720"/>
        </w:tabs>
        <w:ind w:left="1701"/>
        <w:jc w:val="both"/>
        <w:rPr>
          <w:rFonts w:ascii="Arial" w:hAnsi="Arial" w:cs="Arial"/>
          <w:b/>
          <w:sz w:val="20"/>
          <w:szCs w:val="20"/>
        </w:rPr>
      </w:pPr>
      <w:r w:rsidRPr="0073345E">
        <w:rPr>
          <w:rFonts w:ascii="Arial" w:hAnsi="Arial" w:cs="Arial"/>
          <w:b/>
          <w:sz w:val="20"/>
          <w:szCs w:val="20"/>
        </w:rPr>
        <w:t>Assurance responsabilité</w:t>
      </w:r>
    </w:p>
    <w:p w:rsidR="00BC2E88" w:rsidRPr="0073345E" w:rsidRDefault="002B75FD" w:rsidP="00BC2E88">
      <w:pPr>
        <w:tabs>
          <w:tab w:val="left" w:pos="1701"/>
        </w:tabs>
        <w:ind w:left="1701"/>
        <w:jc w:val="both"/>
        <w:rPr>
          <w:rFonts w:ascii="Arial" w:hAnsi="Arial" w:cs="Arial"/>
          <w:sz w:val="20"/>
          <w:szCs w:val="20"/>
        </w:rPr>
      </w:pPr>
      <w:r w:rsidRPr="0073345E">
        <w:rPr>
          <w:rFonts w:ascii="Arial" w:hAnsi="Arial" w:cs="Arial"/>
          <w:sz w:val="20"/>
          <w:szCs w:val="20"/>
        </w:rPr>
        <w:t>Le résident devra s’assurer d’</w:t>
      </w:r>
      <w:r w:rsidR="00A433E4" w:rsidRPr="0073345E">
        <w:rPr>
          <w:rFonts w:ascii="Arial" w:hAnsi="Arial" w:cs="Arial"/>
          <w:sz w:val="20"/>
          <w:szCs w:val="20"/>
        </w:rPr>
        <w:t xml:space="preserve">obtenir </w:t>
      </w:r>
      <w:r w:rsidRPr="0073345E">
        <w:rPr>
          <w:rFonts w:ascii="Arial" w:hAnsi="Arial" w:cs="Arial"/>
          <w:sz w:val="20"/>
          <w:szCs w:val="20"/>
        </w:rPr>
        <w:t xml:space="preserve">une couverture d’assurance appropriée. Le résident doit consulter le site Internet de la Fédération des médecins résidents du Québec, à l’adresse : </w:t>
      </w:r>
      <w:hyperlink r:id="rId9" w:history="1">
        <w:r w:rsidRPr="0073345E">
          <w:rPr>
            <w:rFonts w:ascii="Arial" w:hAnsi="Arial" w:cs="Arial"/>
            <w:sz w:val="20"/>
            <w:szCs w:val="20"/>
          </w:rPr>
          <w:t>www.fmrq.qc.ca</w:t>
        </w:r>
      </w:hyperlink>
      <w:r w:rsidRPr="0073345E">
        <w:rPr>
          <w:rFonts w:ascii="Arial" w:hAnsi="Arial" w:cs="Arial"/>
          <w:sz w:val="20"/>
          <w:szCs w:val="20"/>
        </w:rPr>
        <w:t xml:space="preserve"> pour de l’information supplémentaire concernant les assurances responsabilités.</w:t>
      </w:r>
    </w:p>
    <w:p w:rsidR="002B75FD" w:rsidRPr="0073345E" w:rsidRDefault="000B077C" w:rsidP="00BC2E88">
      <w:pPr>
        <w:pStyle w:val="Paragraphedeliste"/>
        <w:numPr>
          <w:ilvl w:val="0"/>
          <w:numId w:val="10"/>
        </w:numPr>
        <w:tabs>
          <w:tab w:val="left" w:pos="1701"/>
        </w:tabs>
        <w:jc w:val="both"/>
        <w:rPr>
          <w:rFonts w:ascii="Arial" w:hAnsi="Arial" w:cs="Arial"/>
          <w:sz w:val="20"/>
          <w:szCs w:val="20"/>
        </w:rPr>
      </w:pPr>
      <w:r w:rsidRPr="0073345E">
        <w:rPr>
          <w:rFonts w:ascii="Arial" w:hAnsi="Arial" w:cs="Arial"/>
          <w:sz w:val="20"/>
          <w:szCs w:val="20"/>
        </w:rPr>
        <w:t>L'attestation d'assurance responsabilité professionnelle médicale</w:t>
      </w:r>
      <w:r w:rsidRPr="0073345E" w:rsidDel="000B077C">
        <w:rPr>
          <w:rFonts w:ascii="Arial" w:hAnsi="Arial" w:cs="Arial"/>
          <w:sz w:val="20"/>
          <w:szCs w:val="20"/>
        </w:rPr>
        <w:t xml:space="preserve"> </w:t>
      </w:r>
      <w:r w:rsidR="00BC2E88" w:rsidRPr="0073345E">
        <w:rPr>
          <w:rFonts w:ascii="Arial" w:hAnsi="Arial" w:cs="Arial"/>
          <w:sz w:val="20"/>
          <w:szCs w:val="20"/>
        </w:rPr>
        <w:t xml:space="preserve">de la DARSSS est transmise au vice-décanat aux études médicales postdoctorales et au résident. Cette confirmation fait foi de la couverture en </w:t>
      </w:r>
      <w:r w:rsidR="002B75FD" w:rsidRPr="0073345E">
        <w:rPr>
          <w:rFonts w:ascii="Arial" w:hAnsi="Arial" w:cs="Arial"/>
          <w:sz w:val="20"/>
          <w:szCs w:val="20"/>
        </w:rPr>
        <w:t>assurance responsabilité</w:t>
      </w:r>
      <w:r w:rsidR="00BC2E88" w:rsidRPr="0073345E">
        <w:rPr>
          <w:rFonts w:ascii="Arial" w:hAnsi="Arial" w:cs="Arial"/>
          <w:sz w:val="20"/>
          <w:szCs w:val="20"/>
        </w:rPr>
        <w:t xml:space="preserve"> du résident pendant la durée de son stage en milieu non agréé hors Québec</w:t>
      </w:r>
      <w:r w:rsidR="002B75FD" w:rsidRPr="0073345E">
        <w:rPr>
          <w:rFonts w:ascii="Arial" w:hAnsi="Arial" w:cs="Arial"/>
          <w:sz w:val="20"/>
          <w:szCs w:val="20"/>
        </w:rPr>
        <w:t>.</w:t>
      </w:r>
    </w:p>
    <w:p w:rsidR="0073345E" w:rsidRDefault="0073345E" w:rsidP="002B75FD">
      <w:pPr>
        <w:ind w:left="1276"/>
        <w:jc w:val="both"/>
        <w:rPr>
          <w:rFonts w:ascii="Arial" w:hAnsi="Arial" w:cs="Arial"/>
          <w:b/>
        </w:rPr>
      </w:pPr>
    </w:p>
    <w:p w:rsidR="0073345E" w:rsidRDefault="0073345E" w:rsidP="002B75FD">
      <w:pPr>
        <w:ind w:left="1276"/>
        <w:jc w:val="both"/>
        <w:rPr>
          <w:rFonts w:ascii="Arial" w:hAnsi="Arial" w:cs="Arial"/>
          <w:b/>
        </w:rPr>
      </w:pPr>
    </w:p>
    <w:p w:rsidR="002B75FD" w:rsidRPr="0073345E" w:rsidRDefault="002B75FD" w:rsidP="002B75FD">
      <w:pPr>
        <w:ind w:left="1276"/>
        <w:jc w:val="both"/>
        <w:rPr>
          <w:rFonts w:ascii="Arial" w:hAnsi="Arial" w:cs="Arial"/>
          <w:b/>
          <w:color w:val="0070C0"/>
        </w:rPr>
      </w:pPr>
      <w:r w:rsidRPr="0073345E">
        <w:rPr>
          <w:rFonts w:ascii="Arial" w:hAnsi="Arial" w:cs="Arial"/>
          <w:b/>
          <w:color w:val="0070C0"/>
        </w:rPr>
        <w:lastRenderedPageBreak/>
        <w:t>STAGE AUX ÉTATS-UNIS</w:t>
      </w:r>
    </w:p>
    <w:p w:rsidR="002B75FD" w:rsidRPr="0073345E" w:rsidRDefault="002B75FD" w:rsidP="002B75FD">
      <w:pPr>
        <w:ind w:left="1276"/>
        <w:jc w:val="both"/>
        <w:rPr>
          <w:rFonts w:ascii="Arial" w:hAnsi="Arial" w:cs="Arial"/>
          <w:sz w:val="20"/>
          <w:szCs w:val="20"/>
          <w:lang w:eastAsia="en-US"/>
        </w:rPr>
      </w:pPr>
      <w:r w:rsidRPr="0073345E">
        <w:rPr>
          <w:rFonts w:ascii="Arial" w:hAnsi="Arial" w:cs="Arial"/>
          <w:sz w:val="20"/>
          <w:szCs w:val="20"/>
        </w:rPr>
        <w:t xml:space="preserve">Les résidents qui vont effectuer un stage clinique et traiter des patients aux États-Unis </w:t>
      </w:r>
      <w:r w:rsidRPr="0073345E">
        <w:rPr>
          <w:rFonts w:ascii="Arial" w:hAnsi="Arial" w:cs="Arial"/>
          <w:sz w:val="20"/>
          <w:szCs w:val="20"/>
          <w:u w:val="single"/>
        </w:rPr>
        <w:t>doivent avoir obtenu un visa J1</w:t>
      </w:r>
      <w:r w:rsidRPr="0073345E">
        <w:rPr>
          <w:rFonts w:ascii="Arial" w:hAnsi="Arial" w:cs="Arial"/>
          <w:sz w:val="20"/>
          <w:szCs w:val="20"/>
        </w:rPr>
        <w:t>, c’est-à-dire un permis de travail valide aux États-Unis, auprès des autorités compétentes. Il est absolument déconseillé aux résidents de participer à un tel stage avec un visa de touriste. Les résidents qui participent à un tel stage en l’absence d’un permis de travail</w:t>
      </w:r>
      <w:r w:rsidR="00A433E4" w:rsidRPr="0073345E">
        <w:rPr>
          <w:rFonts w:ascii="Arial" w:hAnsi="Arial" w:cs="Arial"/>
          <w:sz w:val="20"/>
          <w:szCs w:val="20"/>
        </w:rPr>
        <w:t xml:space="preserve"> approprié</w:t>
      </w:r>
      <w:r w:rsidRPr="0073345E">
        <w:rPr>
          <w:rFonts w:ascii="Arial" w:hAnsi="Arial" w:cs="Arial"/>
          <w:sz w:val="20"/>
          <w:szCs w:val="20"/>
        </w:rPr>
        <w:t xml:space="preserve"> pourraient se voir par la suite refuser toute entrée aux États-Unis pendant plusieurs années.</w:t>
      </w:r>
    </w:p>
    <w:p w:rsidR="002B75FD" w:rsidRPr="0073345E" w:rsidRDefault="002B75FD" w:rsidP="002B75FD">
      <w:pPr>
        <w:ind w:left="1276"/>
        <w:jc w:val="both"/>
        <w:rPr>
          <w:rFonts w:ascii="Arial" w:hAnsi="Arial" w:cs="Arial"/>
          <w:sz w:val="20"/>
          <w:szCs w:val="20"/>
        </w:rPr>
      </w:pPr>
      <w:r w:rsidRPr="0073345E">
        <w:rPr>
          <w:rFonts w:ascii="Arial" w:hAnsi="Arial" w:cs="Arial"/>
          <w:sz w:val="20"/>
          <w:szCs w:val="20"/>
        </w:rPr>
        <w:t xml:space="preserve">Il est important de noter que </w:t>
      </w:r>
      <w:hyperlink r:id="rId10" w:history="1">
        <w:r w:rsidRPr="0073345E">
          <w:rPr>
            <w:rStyle w:val="Lienhypertexte"/>
            <w:rFonts w:ascii="Arial" w:hAnsi="Arial" w:cs="Arial"/>
            <w:i/>
            <w:color w:val="000000" w:themeColor="text1"/>
            <w:sz w:val="20"/>
            <w:szCs w:val="20"/>
            <w:u w:val="none"/>
          </w:rPr>
          <w:t>l’</w:t>
        </w:r>
        <w:proofErr w:type="spellStart"/>
        <w:r w:rsidRPr="0073345E">
          <w:rPr>
            <w:rStyle w:val="Lienhypertexte"/>
            <w:rFonts w:ascii="Arial" w:hAnsi="Arial" w:cs="Arial"/>
            <w:i/>
            <w:color w:val="000000" w:themeColor="text1"/>
            <w:sz w:val="20"/>
            <w:szCs w:val="20"/>
            <w:u w:val="none"/>
          </w:rPr>
          <w:t>Educational</w:t>
        </w:r>
        <w:proofErr w:type="spellEnd"/>
        <w:r w:rsidRPr="0073345E">
          <w:rPr>
            <w:rStyle w:val="Lienhypertexte"/>
            <w:rFonts w:ascii="Arial" w:hAnsi="Arial" w:cs="Arial"/>
            <w:i/>
            <w:color w:val="000000" w:themeColor="text1"/>
            <w:sz w:val="20"/>
            <w:szCs w:val="20"/>
            <w:u w:val="none"/>
          </w:rPr>
          <w:t xml:space="preserve"> Commission for </w:t>
        </w:r>
        <w:proofErr w:type="spellStart"/>
        <w:r w:rsidRPr="0073345E">
          <w:rPr>
            <w:rStyle w:val="Lienhypertexte"/>
            <w:rFonts w:ascii="Arial" w:hAnsi="Arial" w:cs="Arial"/>
            <w:i/>
            <w:color w:val="000000" w:themeColor="text1"/>
            <w:sz w:val="20"/>
            <w:szCs w:val="20"/>
            <w:u w:val="none"/>
          </w:rPr>
          <w:t>Foreign</w:t>
        </w:r>
        <w:proofErr w:type="spellEnd"/>
        <w:r w:rsidRPr="0073345E">
          <w:rPr>
            <w:rStyle w:val="Lienhypertexte"/>
            <w:rFonts w:ascii="Arial" w:hAnsi="Arial" w:cs="Arial"/>
            <w:i/>
            <w:color w:val="000000" w:themeColor="text1"/>
            <w:sz w:val="20"/>
            <w:szCs w:val="20"/>
            <w:u w:val="none"/>
          </w:rPr>
          <w:t xml:space="preserve"> Medical </w:t>
        </w:r>
        <w:proofErr w:type="spellStart"/>
        <w:r w:rsidRPr="0073345E">
          <w:rPr>
            <w:rStyle w:val="Lienhypertexte"/>
            <w:rFonts w:ascii="Arial" w:hAnsi="Arial" w:cs="Arial"/>
            <w:i/>
            <w:color w:val="000000" w:themeColor="text1"/>
            <w:sz w:val="20"/>
            <w:szCs w:val="20"/>
            <w:u w:val="none"/>
          </w:rPr>
          <w:t>Graduates</w:t>
        </w:r>
        <w:proofErr w:type="spellEnd"/>
      </w:hyperlink>
      <w:r w:rsidRPr="0073345E">
        <w:rPr>
          <w:rFonts w:ascii="Arial" w:hAnsi="Arial" w:cs="Arial"/>
          <w:color w:val="000000" w:themeColor="text1"/>
          <w:sz w:val="20"/>
          <w:szCs w:val="20"/>
        </w:rPr>
        <w:t xml:space="preserve"> (ECFMG) n</w:t>
      </w:r>
      <w:r w:rsidRPr="0073345E">
        <w:rPr>
          <w:rFonts w:ascii="Arial" w:hAnsi="Arial" w:cs="Arial"/>
          <w:sz w:val="20"/>
          <w:szCs w:val="20"/>
        </w:rPr>
        <w:t xml:space="preserve">e délivre plus de visas J1 pour des stages de courte durée (moins d’une année). Par ailleurs, les résidents qui sont parrainés par l’ECFMG pour leur visa J1 et qui voudraient retourner aux États-Unis dans le futur pour y effectuer un </w:t>
      </w:r>
      <w:proofErr w:type="spellStart"/>
      <w:r w:rsidRPr="0073345E">
        <w:rPr>
          <w:rFonts w:ascii="Arial" w:hAnsi="Arial" w:cs="Arial"/>
          <w:i/>
          <w:iCs/>
          <w:sz w:val="20"/>
          <w:szCs w:val="20"/>
        </w:rPr>
        <w:t>fellowship</w:t>
      </w:r>
      <w:proofErr w:type="spellEnd"/>
      <w:r w:rsidRPr="0073345E">
        <w:rPr>
          <w:rFonts w:ascii="Arial" w:hAnsi="Arial" w:cs="Arial"/>
          <w:sz w:val="20"/>
          <w:szCs w:val="20"/>
        </w:rPr>
        <w:t xml:space="preserve"> doivent savoir qu’il pourrait être possible qu’ils soient tenus, selon la Loi américaine sur l’immigration et la nationalité (</w:t>
      </w:r>
      <w:r w:rsidRPr="0073345E">
        <w:rPr>
          <w:rFonts w:ascii="Arial" w:hAnsi="Arial" w:cs="Arial"/>
          <w:i/>
          <w:iCs/>
          <w:color w:val="000000"/>
          <w:sz w:val="20"/>
          <w:szCs w:val="20"/>
        </w:rPr>
        <w:t xml:space="preserve">Immigration and </w:t>
      </w:r>
      <w:proofErr w:type="spellStart"/>
      <w:r w:rsidRPr="0073345E">
        <w:rPr>
          <w:rFonts w:ascii="Arial" w:hAnsi="Arial" w:cs="Arial"/>
          <w:i/>
          <w:iCs/>
          <w:color w:val="000000"/>
          <w:sz w:val="20"/>
          <w:szCs w:val="20"/>
        </w:rPr>
        <w:t>Nationality</w:t>
      </w:r>
      <w:proofErr w:type="spellEnd"/>
      <w:r w:rsidRPr="0073345E">
        <w:rPr>
          <w:rFonts w:ascii="Arial" w:hAnsi="Arial" w:cs="Arial"/>
          <w:i/>
          <w:iCs/>
          <w:color w:val="000000"/>
          <w:sz w:val="20"/>
          <w:szCs w:val="20"/>
        </w:rPr>
        <w:t xml:space="preserve"> </w:t>
      </w:r>
      <w:proofErr w:type="spellStart"/>
      <w:r w:rsidRPr="0073345E">
        <w:rPr>
          <w:rFonts w:ascii="Arial" w:hAnsi="Arial" w:cs="Arial"/>
          <w:i/>
          <w:iCs/>
          <w:color w:val="000000"/>
          <w:sz w:val="20"/>
          <w:szCs w:val="20"/>
        </w:rPr>
        <w:t>Act</w:t>
      </w:r>
      <w:proofErr w:type="spellEnd"/>
      <w:r w:rsidRPr="0073345E">
        <w:rPr>
          <w:rFonts w:ascii="Arial" w:hAnsi="Arial" w:cs="Arial"/>
          <w:color w:val="000000"/>
          <w:sz w:val="20"/>
          <w:szCs w:val="20"/>
        </w:rPr>
        <w:t>)</w:t>
      </w:r>
      <w:r w:rsidRPr="0073345E">
        <w:rPr>
          <w:rFonts w:ascii="Arial" w:hAnsi="Arial" w:cs="Arial"/>
          <w:sz w:val="20"/>
          <w:szCs w:val="20"/>
        </w:rPr>
        <w:t>, de rester au Canada, à la suite de leur stage de courte durée, pendant une période deux années consécutives complètes avant de pouvoir obtenir un nouveau visa J1 pour revenir aux États-Unis.</w:t>
      </w:r>
    </w:p>
    <w:p w:rsidR="002B75FD" w:rsidRPr="0073345E" w:rsidRDefault="002B75FD" w:rsidP="002B75FD">
      <w:pPr>
        <w:ind w:left="1276"/>
        <w:rPr>
          <w:rFonts w:ascii="Arial" w:hAnsi="Arial" w:cs="Arial"/>
        </w:rPr>
      </w:pPr>
      <w:r w:rsidRPr="0073345E">
        <w:rPr>
          <w:rFonts w:ascii="Arial" w:hAnsi="Arial" w:cs="Arial"/>
          <w:sz w:val="20"/>
          <w:szCs w:val="20"/>
        </w:rPr>
        <w:t>Il est recommandé aux résidents de communiquer avec l’ambassade américaine à Ottawa pour s’assurer d’être en conformité avec les lois américaines de l’immigration avant leur d</w:t>
      </w:r>
      <w:r w:rsidRPr="0073345E">
        <w:rPr>
          <w:rFonts w:ascii="Arial" w:hAnsi="Arial" w:cs="Arial"/>
        </w:rPr>
        <w:t>épart en stage.</w:t>
      </w:r>
    </w:p>
    <w:p w:rsidR="004563A1" w:rsidRPr="0073345E" w:rsidRDefault="004563A1" w:rsidP="002B75FD">
      <w:pPr>
        <w:ind w:left="1276"/>
        <w:rPr>
          <w:rFonts w:ascii="Arial" w:hAnsi="Arial" w:cs="Arial"/>
        </w:rPr>
      </w:pPr>
    </w:p>
    <w:p w:rsidR="004563A1" w:rsidRPr="00773941" w:rsidRDefault="004563A1" w:rsidP="002B75FD">
      <w:pPr>
        <w:ind w:left="1276"/>
        <w:rPr>
          <w:rFonts w:ascii="Arial" w:hAnsi="Arial" w:cs="Arial"/>
          <w:sz w:val="16"/>
          <w:szCs w:val="16"/>
        </w:rPr>
      </w:pPr>
    </w:p>
    <w:p w:rsidR="004563A1" w:rsidRDefault="004563A1" w:rsidP="004563A1">
      <w:pPr>
        <w:spacing w:after="0" w:line="240" w:lineRule="auto"/>
        <w:jc w:val="right"/>
        <w:rPr>
          <w:rFonts w:ascii="Arial" w:hAnsi="Arial" w:cs="Arial"/>
          <w:sz w:val="16"/>
          <w:szCs w:val="16"/>
        </w:rPr>
      </w:pPr>
      <w:r>
        <w:rPr>
          <w:rFonts w:ascii="Arial" w:hAnsi="Arial" w:cs="Arial"/>
          <w:sz w:val="16"/>
          <w:szCs w:val="16"/>
        </w:rPr>
        <w:t>Version initiale a</w:t>
      </w:r>
      <w:r w:rsidRPr="00773941">
        <w:rPr>
          <w:rFonts w:ascii="Arial" w:hAnsi="Arial" w:cs="Arial"/>
          <w:sz w:val="16"/>
          <w:szCs w:val="16"/>
        </w:rPr>
        <w:t xml:space="preserve">doptée par le </w:t>
      </w:r>
      <w:r>
        <w:rPr>
          <w:rFonts w:ascii="Arial" w:hAnsi="Arial" w:cs="Arial"/>
          <w:sz w:val="16"/>
          <w:szCs w:val="16"/>
        </w:rPr>
        <w:t>C</w:t>
      </w:r>
      <w:r w:rsidRPr="00773941">
        <w:rPr>
          <w:rFonts w:ascii="Arial" w:hAnsi="Arial" w:cs="Arial"/>
          <w:sz w:val="16"/>
          <w:szCs w:val="16"/>
        </w:rPr>
        <w:t xml:space="preserve">omité des études médicales postdoctorales, </w:t>
      </w:r>
      <w:r>
        <w:rPr>
          <w:rFonts w:ascii="Arial" w:hAnsi="Arial" w:cs="Arial"/>
          <w:sz w:val="16"/>
          <w:szCs w:val="16"/>
        </w:rPr>
        <w:t>mars</w:t>
      </w:r>
      <w:r w:rsidRPr="00773941">
        <w:rPr>
          <w:rFonts w:ascii="Arial" w:hAnsi="Arial" w:cs="Arial"/>
          <w:sz w:val="16"/>
          <w:szCs w:val="16"/>
        </w:rPr>
        <w:t xml:space="preserve"> 2012</w:t>
      </w:r>
    </w:p>
    <w:p w:rsidR="0073345E" w:rsidRDefault="0073345E" w:rsidP="0073345E">
      <w:pPr>
        <w:spacing w:after="0" w:line="240" w:lineRule="auto"/>
        <w:jc w:val="right"/>
        <w:rPr>
          <w:rFonts w:ascii="Arial" w:hAnsi="Arial" w:cs="Arial"/>
          <w:sz w:val="16"/>
          <w:szCs w:val="16"/>
        </w:rPr>
      </w:pPr>
      <w:r>
        <w:rPr>
          <w:rFonts w:ascii="Arial" w:hAnsi="Arial" w:cs="Arial"/>
          <w:sz w:val="16"/>
          <w:szCs w:val="16"/>
        </w:rPr>
        <w:t>Version révisée adoptée par le C</w:t>
      </w:r>
      <w:r w:rsidRPr="00773941">
        <w:rPr>
          <w:rFonts w:ascii="Arial" w:hAnsi="Arial" w:cs="Arial"/>
          <w:sz w:val="16"/>
          <w:szCs w:val="16"/>
        </w:rPr>
        <w:t>omité des études médicales postdoctorales</w:t>
      </w:r>
    </w:p>
    <w:p w:rsidR="00A7646D" w:rsidRPr="00B020B9" w:rsidRDefault="0073345E" w:rsidP="00A7646D">
      <w:pPr>
        <w:spacing w:after="0" w:line="240" w:lineRule="auto"/>
        <w:jc w:val="right"/>
        <w:rPr>
          <w:rFonts w:ascii="Arial" w:hAnsi="Arial" w:cs="Arial"/>
          <w:sz w:val="16"/>
          <w:szCs w:val="16"/>
        </w:rPr>
      </w:pPr>
      <w:r w:rsidRPr="00B020B9">
        <w:rPr>
          <w:rFonts w:ascii="Arial" w:hAnsi="Arial" w:cs="Arial"/>
          <w:sz w:val="16"/>
          <w:szCs w:val="16"/>
        </w:rPr>
        <w:t>(2020-CEMP-45-res01), 11 novembre 202</w:t>
      </w:r>
      <w:r w:rsidR="00A7646D">
        <w:rPr>
          <w:rFonts w:ascii="Arial" w:hAnsi="Arial" w:cs="Arial"/>
          <w:sz w:val="16"/>
          <w:szCs w:val="16"/>
        </w:rPr>
        <w:t>0</w:t>
      </w:r>
    </w:p>
    <w:p w:rsidR="002D52AE" w:rsidRDefault="002D52AE" w:rsidP="0073345E">
      <w:pPr>
        <w:spacing w:line="240" w:lineRule="auto"/>
        <w:jc w:val="right"/>
        <w:rPr>
          <w:rFonts w:ascii="Arial" w:hAnsi="Arial" w:cs="Arial"/>
          <w:sz w:val="16"/>
          <w:szCs w:val="16"/>
        </w:rPr>
      </w:pPr>
      <w:r w:rsidRPr="00B020B9">
        <w:rPr>
          <w:rFonts w:ascii="Arial" w:hAnsi="Arial" w:cs="Arial"/>
          <w:sz w:val="16"/>
          <w:szCs w:val="16"/>
        </w:rPr>
        <w:t>Adopté</w:t>
      </w:r>
      <w:r w:rsidR="00B020B9" w:rsidRPr="00B020B9">
        <w:rPr>
          <w:rFonts w:ascii="Arial" w:hAnsi="Arial" w:cs="Arial"/>
          <w:sz w:val="16"/>
          <w:szCs w:val="16"/>
        </w:rPr>
        <w:t>e</w:t>
      </w:r>
      <w:r w:rsidRPr="00B020B9">
        <w:rPr>
          <w:rFonts w:ascii="Arial" w:hAnsi="Arial" w:cs="Arial"/>
          <w:sz w:val="16"/>
          <w:szCs w:val="16"/>
        </w:rPr>
        <w:t xml:space="preserve"> par le Comité exécutif de la Faculté de médecine</w:t>
      </w:r>
      <w:r w:rsidR="00B020B9" w:rsidRPr="00B020B9">
        <w:rPr>
          <w:rFonts w:ascii="Arial" w:hAnsi="Arial" w:cs="Arial"/>
          <w:sz w:val="16"/>
          <w:szCs w:val="16"/>
        </w:rPr>
        <w:t xml:space="preserve"> (</w:t>
      </w:r>
      <w:proofErr w:type="spellStart"/>
      <w:r w:rsidR="00B020B9" w:rsidRPr="00B020B9">
        <w:rPr>
          <w:rFonts w:ascii="Arial" w:hAnsi="Arial" w:cs="Arial"/>
          <w:sz w:val="16"/>
          <w:szCs w:val="16"/>
        </w:rPr>
        <w:t>rés</w:t>
      </w:r>
      <w:proofErr w:type="spellEnd"/>
      <w:r w:rsidR="00B020B9" w:rsidRPr="00B020B9">
        <w:rPr>
          <w:rFonts w:ascii="Arial" w:hAnsi="Arial" w:cs="Arial"/>
          <w:sz w:val="16"/>
          <w:szCs w:val="16"/>
        </w:rPr>
        <w:t xml:space="preserve"> CEFM-20-4578)</w:t>
      </w:r>
      <w:r w:rsidRPr="00B020B9">
        <w:rPr>
          <w:rFonts w:ascii="Arial" w:hAnsi="Arial" w:cs="Arial"/>
          <w:sz w:val="16"/>
          <w:szCs w:val="16"/>
        </w:rPr>
        <w:t>, le 26 nov. 2020</w:t>
      </w:r>
    </w:p>
    <w:p w:rsidR="00A7646D" w:rsidRPr="0073345E" w:rsidRDefault="00A7646D" w:rsidP="0073345E">
      <w:pPr>
        <w:spacing w:line="240" w:lineRule="auto"/>
        <w:jc w:val="right"/>
        <w:rPr>
          <w:rFonts w:ascii="Arial" w:hAnsi="Arial" w:cs="Arial"/>
          <w:sz w:val="16"/>
          <w:szCs w:val="16"/>
        </w:rPr>
      </w:pPr>
      <w:r>
        <w:rPr>
          <w:rFonts w:ascii="Arial" w:hAnsi="Arial" w:cs="Arial"/>
          <w:sz w:val="16"/>
          <w:szCs w:val="16"/>
        </w:rPr>
        <w:t>Mis</w:t>
      </w:r>
      <w:r>
        <w:rPr>
          <w:rFonts w:ascii="Arial" w:hAnsi="Arial" w:cs="Arial"/>
          <w:sz w:val="16"/>
          <w:szCs w:val="16"/>
        </w:rPr>
        <w:t xml:space="preserve"> à </w:t>
      </w:r>
      <w:bookmarkStart w:id="0" w:name="_GoBack"/>
      <w:bookmarkEnd w:id="0"/>
      <w:r>
        <w:rPr>
          <w:rFonts w:ascii="Arial" w:hAnsi="Arial" w:cs="Arial"/>
          <w:sz w:val="16"/>
          <w:szCs w:val="16"/>
        </w:rPr>
        <w:t>jour le 11 juillet 2023</w:t>
      </w:r>
    </w:p>
    <w:sectPr w:rsidR="00A7646D" w:rsidRPr="0073345E" w:rsidSect="0053093B">
      <w:headerReference w:type="default" r:id="rId11"/>
      <w:pgSz w:w="12240" w:h="15840"/>
      <w:pgMar w:top="1440" w:right="2381" w:bottom="1440" w:left="238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023" w:rsidRDefault="005A3023" w:rsidP="00BF4A17">
      <w:pPr>
        <w:spacing w:after="0" w:line="240" w:lineRule="auto"/>
      </w:pPr>
      <w:r>
        <w:separator/>
      </w:r>
    </w:p>
  </w:endnote>
  <w:endnote w:type="continuationSeparator" w:id="0">
    <w:p w:rsidR="005A3023" w:rsidRDefault="005A3023" w:rsidP="00BF4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Times New Roman"/>
    <w:panose1 w:val="00000000000000000000"/>
    <w:charset w:val="00"/>
    <w:family w:val="swiss"/>
    <w:notTrueType/>
    <w:pitch w:val="variable"/>
    <w:sig w:usb0="00000003" w:usb1="00000000" w:usb2="00000000" w:usb3="00000000" w:csb0="00000001" w:csb1="00000000"/>
  </w:font>
  <w:font w:name="Frutiger 55 Roman">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023" w:rsidRDefault="005A3023" w:rsidP="00BF4A17">
      <w:pPr>
        <w:spacing w:after="0" w:line="240" w:lineRule="auto"/>
      </w:pPr>
      <w:r>
        <w:separator/>
      </w:r>
    </w:p>
  </w:footnote>
  <w:footnote w:type="continuationSeparator" w:id="0">
    <w:p w:rsidR="005A3023" w:rsidRDefault="005A3023" w:rsidP="00BF4A17">
      <w:pPr>
        <w:spacing w:after="0" w:line="240" w:lineRule="auto"/>
      </w:pPr>
      <w:r>
        <w:continuationSeparator/>
      </w:r>
    </w:p>
  </w:footnote>
  <w:footnote w:id="1">
    <w:p w:rsidR="007738D7" w:rsidRDefault="007738D7" w:rsidP="007738D7">
      <w:pPr>
        <w:pStyle w:val="Notedebasdepage"/>
        <w:tabs>
          <w:tab w:val="left" w:pos="284"/>
        </w:tabs>
        <w:ind w:left="284" w:hanging="284"/>
        <w:jc w:val="both"/>
      </w:pPr>
      <w:r>
        <w:rPr>
          <w:rStyle w:val="Appelnotedebasdep"/>
        </w:rPr>
        <w:footnoteRef/>
      </w:r>
      <w:r>
        <w:t xml:space="preserve"> </w:t>
      </w:r>
      <w:r>
        <w:tab/>
      </w:r>
      <w:hyperlink r:id="rId1" w:history="1">
        <w:r w:rsidRPr="00D2173A">
          <w:rPr>
            <w:rStyle w:val="Lienhypertexte"/>
            <w:rFonts w:ascii="Arial" w:hAnsi="Arial" w:cs="Arial"/>
            <w:sz w:val="16"/>
            <w:szCs w:val="16"/>
          </w:rPr>
          <w:t>Un milieu de stage non agréé est un milieu de stage absent de la liste interactive des agréments du CMQ. Tout milieu de stage hors Québec est non agréé.</w:t>
        </w:r>
      </w:hyperlink>
    </w:p>
  </w:footnote>
  <w:footnote w:id="2">
    <w:p w:rsidR="00476F9A" w:rsidRDefault="00476F9A" w:rsidP="00476F9A">
      <w:pPr>
        <w:pStyle w:val="Notedebasdepage"/>
        <w:tabs>
          <w:tab w:val="left" w:pos="284"/>
        </w:tabs>
      </w:pPr>
      <w:r>
        <w:rPr>
          <w:rStyle w:val="Appelnotedebasdep"/>
        </w:rPr>
        <w:footnoteRef/>
      </w:r>
      <w:r>
        <w:t xml:space="preserve"> </w:t>
      </w:r>
      <w:r>
        <w:tab/>
      </w:r>
      <w:r w:rsidRPr="00476F9A">
        <w:rPr>
          <w:rFonts w:ascii="Arial" w:hAnsi="Arial" w:cs="Arial"/>
          <w:sz w:val="16"/>
          <w:szCs w:val="16"/>
        </w:rPr>
        <w:t>Conformément à l’article 13.08 de l’Entente collective FMRQ-MSSS 2015-2021</w:t>
      </w:r>
    </w:p>
  </w:footnote>
  <w:footnote w:id="3">
    <w:p w:rsidR="009D0582" w:rsidRPr="00FF173F" w:rsidRDefault="009D0582" w:rsidP="009D0582">
      <w:pPr>
        <w:pStyle w:val="Notedebasdepage"/>
        <w:tabs>
          <w:tab w:val="left" w:pos="284"/>
        </w:tabs>
        <w:ind w:left="284" w:hanging="284"/>
        <w:jc w:val="both"/>
        <w:rPr>
          <w:rFonts w:ascii="Arial" w:hAnsi="Arial" w:cs="Arial"/>
        </w:rPr>
      </w:pPr>
      <w:r w:rsidRPr="00FF173F">
        <w:rPr>
          <w:rStyle w:val="Appelnotedebasdep"/>
          <w:rFonts w:ascii="Arial" w:hAnsi="Arial" w:cs="Arial"/>
        </w:rPr>
        <w:footnoteRef/>
      </w:r>
      <w:r w:rsidRPr="00FF173F">
        <w:rPr>
          <w:rFonts w:ascii="Arial" w:hAnsi="Arial" w:cs="Arial"/>
        </w:rPr>
        <w:t xml:space="preserve"> </w:t>
      </w:r>
      <w:r w:rsidRPr="00FF173F">
        <w:rPr>
          <w:rFonts w:ascii="Arial" w:hAnsi="Arial" w:cs="Arial"/>
        </w:rPr>
        <w:tab/>
      </w:r>
      <w:r w:rsidRPr="00FF173F">
        <w:rPr>
          <w:rFonts w:ascii="Arial" w:hAnsi="Arial" w:cs="Arial"/>
          <w:sz w:val="16"/>
          <w:szCs w:val="16"/>
        </w:rPr>
        <w:t>Les motifs qui ont trait à un éventuel recrutement souhaité par le résident dans le milieu de stage visé par la demande ne sont pas considérés suffisants pour appuyer la demande.</w:t>
      </w:r>
    </w:p>
  </w:footnote>
  <w:footnote w:id="4">
    <w:p w:rsidR="00476F9A" w:rsidRPr="00476F9A" w:rsidRDefault="00476F9A" w:rsidP="00476F9A">
      <w:pPr>
        <w:pStyle w:val="Notedebasdepage"/>
        <w:tabs>
          <w:tab w:val="left" w:pos="284"/>
        </w:tabs>
        <w:rPr>
          <w:rFonts w:ascii="Arial" w:hAnsi="Arial" w:cs="Arial"/>
          <w:sz w:val="16"/>
          <w:szCs w:val="16"/>
        </w:rPr>
      </w:pPr>
      <w:r>
        <w:rPr>
          <w:rStyle w:val="Appelnotedebasdep"/>
        </w:rPr>
        <w:footnoteRef/>
      </w:r>
      <w:r>
        <w:t xml:space="preserve"> </w:t>
      </w:r>
      <w:r>
        <w:tab/>
      </w:r>
      <w:r w:rsidRPr="00476F9A">
        <w:rPr>
          <w:rFonts w:ascii="Arial" w:hAnsi="Arial" w:cs="Arial"/>
          <w:sz w:val="16"/>
          <w:szCs w:val="16"/>
        </w:rPr>
        <w:t>Conformément à l’article 13.08 de l’Entente collective FMRQ-MSSS 2015-2021.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941" w:rsidRPr="0073345E" w:rsidRDefault="0073345E" w:rsidP="0073345E">
    <w:pPr>
      <w:pStyle w:val="En-tte"/>
    </w:pPr>
    <w:r>
      <w:rPr>
        <w:noProof/>
        <w:lang w:eastAsia="zh-TW"/>
      </w:rPr>
      <w:drawing>
        <wp:anchor distT="0" distB="989965" distL="114300" distR="114300" simplePos="0" relativeHeight="251660288" behindDoc="0" locked="1" layoutInCell="1" allowOverlap="1" wp14:anchorId="51D5AC08" wp14:editId="0D359496">
          <wp:simplePos x="0" y="0"/>
          <wp:positionH relativeFrom="page">
            <wp:posOffset>1366092</wp:posOffset>
          </wp:positionH>
          <wp:positionV relativeFrom="page">
            <wp:posOffset>451692</wp:posOffset>
          </wp:positionV>
          <wp:extent cx="1188000" cy="464400"/>
          <wp:effectExtent l="0" t="0" r="0" b="0"/>
          <wp:wrapTopAndBottom/>
          <wp:docPr id="2" nam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deM-entete_lettre.png"/>
                  <pic:cNvPicPr/>
                </pic:nvPicPr>
                <pic:blipFill>
                  <a:blip r:embed="rId1">
                    <a:extLst>
                      <a:ext uri="{28A0092B-C50C-407E-A947-70E740481C1C}">
                        <a14:useLocalDpi xmlns:a14="http://schemas.microsoft.com/office/drawing/2010/main" val="0"/>
                      </a:ext>
                    </a:extLst>
                  </a:blip>
                  <a:stretch>
                    <a:fillRect/>
                  </a:stretch>
                </pic:blipFill>
                <pic:spPr>
                  <a:xfrm>
                    <a:off x="0" y="0"/>
                    <a:ext cx="1188000" cy="464400"/>
                  </a:xfrm>
                  <a:prstGeom prst="rect">
                    <a:avLst/>
                  </a:prstGeom>
                </pic:spPr>
              </pic:pic>
            </a:graphicData>
          </a:graphic>
          <wp14:sizeRelH relativeFrom="page">
            <wp14:pctWidth>0</wp14:pctWidth>
          </wp14:sizeRelH>
          <wp14:sizeRelV relativeFrom="page">
            <wp14:pctHeight>0</wp14:pctHeight>
          </wp14:sizeRelV>
        </wp:anchor>
      </w:drawing>
    </w:r>
    <w:r>
      <w:rPr>
        <w:noProof/>
        <w:lang w:eastAsia="zh-TW"/>
      </w:rPr>
      <mc:AlternateContent>
        <mc:Choice Requires="wps">
          <w:drawing>
            <wp:anchor distT="0" distB="0" distL="114300" distR="114300" simplePos="0" relativeHeight="251659264" behindDoc="0" locked="1" layoutInCell="1" allowOverlap="0" wp14:anchorId="5B9204A0" wp14:editId="0BC84891">
              <wp:simplePos x="0" y="0"/>
              <wp:positionH relativeFrom="column">
                <wp:posOffset>-1083310</wp:posOffset>
              </wp:positionH>
              <wp:positionV relativeFrom="topMargin">
                <wp:posOffset>1372870</wp:posOffset>
              </wp:positionV>
              <wp:extent cx="2498400" cy="532800"/>
              <wp:effectExtent l="0" t="0" r="0" b="635"/>
              <wp:wrapTopAndBottom/>
              <wp:docPr id="23" name="Zone de texte - nom departement"/>
              <wp:cNvGraphicFramePr/>
              <a:graphic xmlns:a="http://schemas.openxmlformats.org/drawingml/2006/main">
                <a:graphicData uri="http://schemas.microsoft.com/office/word/2010/wordprocessingShape">
                  <wps:wsp>
                    <wps:cNvSpPr txBox="1"/>
                    <wps:spPr>
                      <a:xfrm>
                        <a:off x="0" y="0"/>
                        <a:ext cx="2498400" cy="532800"/>
                      </a:xfrm>
                      <a:prstGeom prst="rect">
                        <a:avLst/>
                      </a:prstGeom>
                      <a:noFill/>
                      <a:ln w="6350">
                        <a:noFill/>
                      </a:ln>
                    </wps:spPr>
                    <wps:txbx>
                      <w:txbxContent>
                        <w:p w:rsidR="0073345E" w:rsidRPr="00CA1ACA" w:rsidRDefault="0073345E" w:rsidP="0073345E">
                          <w:pPr>
                            <w:pStyle w:val="Entete-UniteAdmin1"/>
                            <w:tabs>
                              <w:tab w:val="left" w:pos="2552"/>
                            </w:tabs>
                            <w:spacing w:line="240" w:lineRule="auto"/>
                            <w:rPr>
                              <w:rFonts w:ascii="Calibri" w:hAnsi="Calibri" w:cs="Calibri"/>
                              <w:sz w:val="16"/>
                              <w:szCs w:val="16"/>
                            </w:rPr>
                          </w:pPr>
                          <w:r w:rsidRPr="00CA1ACA">
                            <w:rPr>
                              <w:rFonts w:ascii="Calibri" w:hAnsi="Calibri" w:cs="Calibri"/>
                              <w:sz w:val="16"/>
                              <w:szCs w:val="16"/>
                            </w:rPr>
                            <w:t>Faculté de médecine</w:t>
                          </w:r>
                          <w:r w:rsidRPr="00CA1ACA">
                            <w:rPr>
                              <w:rFonts w:ascii="Calibri" w:hAnsi="Calibri" w:cs="Calibri"/>
                              <w:sz w:val="16"/>
                              <w:szCs w:val="16"/>
                            </w:rPr>
                            <w:br/>
                            <w:t>Vice-décanat des études médicales postdoctorales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9204A0" id="_x0000_t202" coordsize="21600,21600" o:spt="202" path="m,l,21600r21600,l21600,xe">
              <v:stroke joinstyle="miter"/>
              <v:path gradientshapeok="t" o:connecttype="rect"/>
            </v:shapetype>
            <v:shape id="Zone de texte - nom departement" o:spid="_x0000_s1026" type="#_x0000_t202" style="position:absolute;margin-left:-85.3pt;margin-top:108.1pt;width:196.7pt;height:4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" o:allowoverlap="f" filled="f" stroked="f" strokeweight=".5pt">
              <v:textbox inset="0,0,0,0">
                <w:txbxContent>
                  <w:p w:rsidR="0073345E" w:rsidRPr="00CA1ACA" w:rsidRDefault="0073345E" w:rsidP="0073345E">
                    <w:pPr>
                      <w:pStyle w:val="Entete-UniteAdmin1"/>
                      <w:tabs>
                        <w:tab w:val="left" w:pos="2552"/>
                      </w:tabs>
                      <w:spacing w:line="240" w:lineRule="auto"/>
                      <w:rPr>
                        <w:rFonts w:ascii="Calibri" w:hAnsi="Calibri" w:cs="Calibri"/>
                        <w:sz w:val="16"/>
                        <w:szCs w:val="16"/>
                      </w:rPr>
                    </w:pPr>
                    <w:r w:rsidRPr="00CA1ACA">
                      <w:rPr>
                        <w:rFonts w:ascii="Calibri" w:hAnsi="Calibri" w:cs="Calibri"/>
                        <w:sz w:val="16"/>
                        <w:szCs w:val="16"/>
                      </w:rPr>
                      <w:t>Faculté de médecine</w:t>
                    </w:r>
                    <w:r w:rsidRPr="00CA1ACA">
                      <w:rPr>
                        <w:rFonts w:ascii="Calibri" w:hAnsi="Calibri" w:cs="Calibri"/>
                        <w:sz w:val="16"/>
                        <w:szCs w:val="16"/>
                      </w:rPr>
                      <w:br/>
                      <w:t>Vice-décanat des études médicales postdoctorales</w:t>
                    </w:r>
                  </w:p>
                </w:txbxContent>
              </v:textbox>
              <w10:wrap type="topAndBottom" anchory="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45E" w:rsidRPr="0073345E" w:rsidRDefault="0073345E" w:rsidP="0073345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7E0C"/>
    <w:multiLevelType w:val="hybridMultilevel"/>
    <w:tmpl w:val="CC10101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15445E9"/>
    <w:multiLevelType w:val="hybridMultilevel"/>
    <w:tmpl w:val="DDA0C312"/>
    <w:lvl w:ilvl="0" w:tplc="C4C8A3BA">
      <w:start w:val="1"/>
      <w:numFmt w:val="lowerLetter"/>
      <w:lvlText w:val="%1."/>
      <w:lvlJc w:val="right"/>
      <w:pPr>
        <w:ind w:left="2484" w:hanging="360"/>
      </w:pPr>
      <w:rPr>
        <w:rFonts w:hint="default"/>
      </w:rPr>
    </w:lvl>
    <w:lvl w:ilvl="1" w:tplc="0C0C0019" w:tentative="1">
      <w:start w:val="1"/>
      <w:numFmt w:val="lowerLetter"/>
      <w:lvlText w:val="%2."/>
      <w:lvlJc w:val="left"/>
      <w:pPr>
        <w:ind w:left="3204" w:hanging="360"/>
      </w:pPr>
    </w:lvl>
    <w:lvl w:ilvl="2" w:tplc="0C0C001B" w:tentative="1">
      <w:start w:val="1"/>
      <w:numFmt w:val="lowerRoman"/>
      <w:lvlText w:val="%3."/>
      <w:lvlJc w:val="right"/>
      <w:pPr>
        <w:ind w:left="3924" w:hanging="180"/>
      </w:pPr>
    </w:lvl>
    <w:lvl w:ilvl="3" w:tplc="0C0C000F" w:tentative="1">
      <w:start w:val="1"/>
      <w:numFmt w:val="decimal"/>
      <w:lvlText w:val="%4."/>
      <w:lvlJc w:val="left"/>
      <w:pPr>
        <w:ind w:left="4644" w:hanging="360"/>
      </w:pPr>
    </w:lvl>
    <w:lvl w:ilvl="4" w:tplc="0C0C0019" w:tentative="1">
      <w:start w:val="1"/>
      <w:numFmt w:val="lowerLetter"/>
      <w:lvlText w:val="%5."/>
      <w:lvlJc w:val="left"/>
      <w:pPr>
        <w:ind w:left="5364" w:hanging="360"/>
      </w:pPr>
    </w:lvl>
    <w:lvl w:ilvl="5" w:tplc="0C0C001B" w:tentative="1">
      <w:start w:val="1"/>
      <w:numFmt w:val="lowerRoman"/>
      <w:lvlText w:val="%6."/>
      <w:lvlJc w:val="right"/>
      <w:pPr>
        <w:ind w:left="6084" w:hanging="180"/>
      </w:pPr>
    </w:lvl>
    <w:lvl w:ilvl="6" w:tplc="0C0C000F" w:tentative="1">
      <w:start w:val="1"/>
      <w:numFmt w:val="decimal"/>
      <w:lvlText w:val="%7."/>
      <w:lvlJc w:val="left"/>
      <w:pPr>
        <w:ind w:left="6804" w:hanging="360"/>
      </w:pPr>
    </w:lvl>
    <w:lvl w:ilvl="7" w:tplc="0C0C0019" w:tentative="1">
      <w:start w:val="1"/>
      <w:numFmt w:val="lowerLetter"/>
      <w:lvlText w:val="%8."/>
      <w:lvlJc w:val="left"/>
      <w:pPr>
        <w:ind w:left="7524" w:hanging="360"/>
      </w:pPr>
    </w:lvl>
    <w:lvl w:ilvl="8" w:tplc="0C0C001B" w:tentative="1">
      <w:start w:val="1"/>
      <w:numFmt w:val="lowerRoman"/>
      <w:lvlText w:val="%9."/>
      <w:lvlJc w:val="right"/>
      <w:pPr>
        <w:ind w:left="8244" w:hanging="180"/>
      </w:pPr>
    </w:lvl>
  </w:abstractNum>
  <w:abstractNum w:abstractNumId="2" w15:restartNumberingAfterBreak="0">
    <w:nsid w:val="25241011"/>
    <w:multiLevelType w:val="hybridMultilevel"/>
    <w:tmpl w:val="02B411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6C14590"/>
    <w:multiLevelType w:val="hybridMultilevel"/>
    <w:tmpl w:val="ABCC4FD4"/>
    <w:lvl w:ilvl="0" w:tplc="C4C8A3BA">
      <w:start w:val="1"/>
      <w:numFmt w:val="lowerLetter"/>
      <w:lvlText w:val="%1."/>
      <w:lvlJc w:val="right"/>
      <w:pPr>
        <w:ind w:left="2421" w:hanging="360"/>
      </w:pPr>
      <w:rPr>
        <w:rFonts w:hint="default"/>
      </w:rPr>
    </w:lvl>
    <w:lvl w:ilvl="1" w:tplc="0C0C0019" w:tentative="1">
      <w:start w:val="1"/>
      <w:numFmt w:val="lowerLetter"/>
      <w:lvlText w:val="%2."/>
      <w:lvlJc w:val="left"/>
      <w:pPr>
        <w:ind w:left="3141" w:hanging="360"/>
      </w:pPr>
    </w:lvl>
    <w:lvl w:ilvl="2" w:tplc="0C0C001B" w:tentative="1">
      <w:start w:val="1"/>
      <w:numFmt w:val="lowerRoman"/>
      <w:lvlText w:val="%3."/>
      <w:lvlJc w:val="right"/>
      <w:pPr>
        <w:ind w:left="3861" w:hanging="180"/>
      </w:pPr>
    </w:lvl>
    <w:lvl w:ilvl="3" w:tplc="0C0C000F" w:tentative="1">
      <w:start w:val="1"/>
      <w:numFmt w:val="decimal"/>
      <w:lvlText w:val="%4."/>
      <w:lvlJc w:val="left"/>
      <w:pPr>
        <w:ind w:left="4581" w:hanging="360"/>
      </w:pPr>
    </w:lvl>
    <w:lvl w:ilvl="4" w:tplc="0C0C0019" w:tentative="1">
      <w:start w:val="1"/>
      <w:numFmt w:val="lowerLetter"/>
      <w:lvlText w:val="%5."/>
      <w:lvlJc w:val="left"/>
      <w:pPr>
        <w:ind w:left="5301" w:hanging="360"/>
      </w:pPr>
    </w:lvl>
    <w:lvl w:ilvl="5" w:tplc="0C0C001B" w:tentative="1">
      <w:start w:val="1"/>
      <w:numFmt w:val="lowerRoman"/>
      <w:lvlText w:val="%6."/>
      <w:lvlJc w:val="right"/>
      <w:pPr>
        <w:ind w:left="6021" w:hanging="180"/>
      </w:pPr>
    </w:lvl>
    <w:lvl w:ilvl="6" w:tplc="0C0C000F" w:tentative="1">
      <w:start w:val="1"/>
      <w:numFmt w:val="decimal"/>
      <w:lvlText w:val="%7."/>
      <w:lvlJc w:val="left"/>
      <w:pPr>
        <w:ind w:left="6741" w:hanging="360"/>
      </w:pPr>
    </w:lvl>
    <w:lvl w:ilvl="7" w:tplc="0C0C0019" w:tentative="1">
      <w:start w:val="1"/>
      <w:numFmt w:val="lowerLetter"/>
      <w:lvlText w:val="%8."/>
      <w:lvlJc w:val="left"/>
      <w:pPr>
        <w:ind w:left="7461" w:hanging="360"/>
      </w:pPr>
    </w:lvl>
    <w:lvl w:ilvl="8" w:tplc="0C0C001B" w:tentative="1">
      <w:start w:val="1"/>
      <w:numFmt w:val="lowerRoman"/>
      <w:lvlText w:val="%9."/>
      <w:lvlJc w:val="right"/>
      <w:pPr>
        <w:ind w:left="8181" w:hanging="180"/>
      </w:pPr>
    </w:lvl>
  </w:abstractNum>
  <w:abstractNum w:abstractNumId="4" w15:restartNumberingAfterBreak="0">
    <w:nsid w:val="3B25419A"/>
    <w:multiLevelType w:val="hybridMultilevel"/>
    <w:tmpl w:val="E8E08AD8"/>
    <w:lvl w:ilvl="0" w:tplc="2578F86E">
      <w:start w:val="4"/>
      <w:numFmt w:val="decimal"/>
      <w:lvlText w:val="%1."/>
      <w:lvlJc w:val="left"/>
      <w:pPr>
        <w:ind w:left="4897" w:hanging="360"/>
      </w:pPr>
      <w:rPr>
        <w:rFonts w:hint="default"/>
      </w:rPr>
    </w:lvl>
    <w:lvl w:ilvl="1" w:tplc="0C0C0019">
      <w:start w:val="1"/>
      <w:numFmt w:val="lowerLetter"/>
      <w:lvlText w:val="%2."/>
      <w:lvlJc w:val="left"/>
      <w:pPr>
        <w:ind w:left="4341" w:hanging="360"/>
      </w:pPr>
    </w:lvl>
    <w:lvl w:ilvl="2" w:tplc="0C0C001B" w:tentative="1">
      <w:start w:val="1"/>
      <w:numFmt w:val="lowerRoman"/>
      <w:lvlText w:val="%3."/>
      <w:lvlJc w:val="right"/>
      <w:pPr>
        <w:ind w:left="5061" w:hanging="180"/>
      </w:pPr>
    </w:lvl>
    <w:lvl w:ilvl="3" w:tplc="0C0C000F" w:tentative="1">
      <w:start w:val="1"/>
      <w:numFmt w:val="decimal"/>
      <w:lvlText w:val="%4."/>
      <w:lvlJc w:val="left"/>
      <w:pPr>
        <w:ind w:left="5781" w:hanging="360"/>
      </w:pPr>
    </w:lvl>
    <w:lvl w:ilvl="4" w:tplc="0C0C0019" w:tentative="1">
      <w:start w:val="1"/>
      <w:numFmt w:val="lowerLetter"/>
      <w:lvlText w:val="%5."/>
      <w:lvlJc w:val="left"/>
      <w:pPr>
        <w:ind w:left="6501" w:hanging="360"/>
      </w:pPr>
    </w:lvl>
    <w:lvl w:ilvl="5" w:tplc="0C0C001B" w:tentative="1">
      <w:start w:val="1"/>
      <w:numFmt w:val="lowerRoman"/>
      <w:lvlText w:val="%6."/>
      <w:lvlJc w:val="right"/>
      <w:pPr>
        <w:ind w:left="7221" w:hanging="180"/>
      </w:pPr>
    </w:lvl>
    <w:lvl w:ilvl="6" w:tplc="0C0C000F" w:tentative="1">
      <w:start w:val="1"/>
      <w:numFmt w:val="decimal"/>
      <w:lvlText w:val="%7."/>
      <w:lvlJc w:val="left"/>
      <w:pPr>
        <w:ind w:left="7941" w:hanging="360"/>
      </w:pPr>
    </w:lvl>
    <w:lvl w:ilvl="7" w:tplc="0C0C0019" w:tentative="1">
      <w:start w:val="1"/>
      <w:numFmt w:val="lowerLetter"/>
      <w:lvlText w:val="%8."/>
      <w:lvlJc w:val="left"/>
      <w:pPr>
        <w:ind w:left="8661" w:hanging="360"/>
      </w:pPr>
    </w:lvl>
    <w:lvl w:ilvl="8" w:tplc="0C0C001B" w:tentative="1">
      <w:start w:val="1"/>
      <w:numFmt w:val="lowerRoman"/>
      <w:lvlText w:val="%9."/>
      <w:lvlJc w:val="right"/>
      <w:pPr>
        <w:ind w:left="9381" w:hanging="180"/>
      </w:pPr>
    </w:lvl>
  </w:abstractNum>
  <w:abstractNum w:abstractNumId="5" w15:restartNumberingAfterBreak="0">
    <w:nsid w:val="3DEA0C89"/>
    <w:multiLevelType w:val="hybridMultilevel"/>
    <w:tmpl w:val="30D6E9BA"/>
    <w:lvl w:ilvl="0" w:tplc="0C0C0003">
      <w:start w:val="1"/>
      <w:numFmt w:val="bullet"/>
      <w:lvlText w:val="o"/>
      <w:lvlJc w:val="left"/>
      <w:pPr>
        <w:ind w:left="1996" w:hanging="360"/>
      </w:pPr>
      <w:rPr>
        <w:rFonts w:ascii="Courier New" w:hAnsi="Courier New" w:cs="Courier New" w:hint="default"/>
      </w:rPr>
    </w:lvl>
    <w:lvl w:ilvl="1" w:tplc="0C0C0003" w:tentative="1">
      <w:start w:val="1"/>
      <w:numFmt w:val="bullet"/>
      <w:lvlText w:val="o"/>
      <w:lvlJc w:val="left"/>
      <w:pPr>
        <w:ind w:left="2716" w:hanging="360"/>
      </w:pPr>
      <w:rPr>
        <w:rFonts w:ascii="Courier New" w:hAnsi="Courier New" w:cs="Courier New" w:hint="default"/>
      </w:rPr>
    </w:lvl>
    <w:lvl w:ilvl="2" w:tplc="0C0C0005" w:tentative="1">
      <w:start w:val="1"/>
      <w:numFmt w:val="bullet"/>
      <w:lvlText w:val=""/>
      <w:lvlJc w:val="left"/>
      <w:pPr>
        <w:ind w:left="3436" w:hanging="360"/>
      </w:pPr>
      <w:rPr>
        <w:rFonts w:ascii="Wingdings" w:hAnsi="Wingdings" w:hint="default"/>
      </w:rPr>
    </w:lvl>
    <w:lvl w:ilvl="3" w:tplc="0C0C0001" w:tentative="1">
      <w:start w:val="1"/>
      <w:numFmt w:val="bullet"/>
      <w:lvlText w:val=""/>
      <w:lvlJc w:val="left"/>
      <w:pPr>
        <w:ind w:left="4156" w:hanging="360"/>
      </w:pPr>
      <w:rPr>
        <w:rFonts w:ascii="Symbol" w:hAnsi="Symbol" w:hint="default"/>
      </w:rPr>
    </w:lvl>
    <w:lvl w:ilvl="4" w:tplc="0C0C0003" w:tentative="1">
      <w:start w:val="1"/>
      <w:numFmt w:val="bullet"/>
      <w:lvlText w:val="o"/>
      <w:lvlJc w:val="left"/>
      <w:pPr>
        <w:ind w:left="4876" w:hanging="360"/>
      </w:pPr>
      <w:rPr>
        <w:rFonts w:ascii="Courier New" w:hAnsi="Courier New" w:cs="Courier New" w:hint="default"/>
      </w:rPr>
    </w:lvl>
    <w:lvl w:ilvl="5" w:tplc="0C0C0005" w:tentative="1">
      <w:start w:val="1"/>
      <w:numFmt w:val="bullet"/>
      <w:lvlText w:val=""/>
      <w:lvlJc w:val="left"/>
      <w:pPr>
        <w:ind w:left="5596" w:hanging="360"/>
      </w:pPr>
      <w:rPr>
        <w:rFonts w:ascii="Wingdings" w:hAnsi="Wingdings" w:hint="default"/>
      </w:rPr>
    </w:lvl>
    <w:lvl w:ilvl="6" w:tplc="0C0C0001" w:tentative="1">
      <w:start w:val="1"/>
      <w:numFmt w:val="bullet"/>
      <w:lvlText w:val=""/>
      <w:lvlJc w:val="left"/>
      <w:pPr>
        <w:ind w:left="6316" w:hanging="360"/>
      </w:pPr>
      <w:rPr>
        <w:rFonts w:ascii="Symbol" w:hAnsi="Symbol" w:hint="default"/>
      </w:rPr>
    </w:lvl>
    <w:lvl w:ilvl="7" w:tplc="0C0C0003" w:tentative="1">
      <w:start w:val="1"/>
      <w:numFmt w:val="bullet"/>
      <w:lvlText w:val="o"/>
      <w:lvlJc w:val="left"/>
      <w:pPr>
        <w:ind w:left="7036" w:hanging="360"/>
      </w:pPr>
      <w:rPr>
        <w:rFonts w:ascii="Courier New" w:hAnsi="Courier New" w:cs="Courier New" w:hint="default"/>
      </w:rPr>
    </w:lvl>
    <w:lvl w:ilvl="8" w:tplc="0C0C0005" w:tentative="1">
      <w:start w:val="1"/>
      <w:numFmt w:val="bullet"/>
      <w:lvlText w:val=""/>
      <w:lvlJc w:val="left"/>
      <w:pPr>
        <w:ind w:left="7756" w:hanging="360"/>
      </w:pPr>
      <w:rPr>
        <w:rFonts w:ascii="Wingdings" w:hAnsi="Wingdings" w:hint="default"/>
      </w:rPr>
    </w:lvl>
  </w:abstractNum>
  <w:abstractNum w:abstractNumId="6" w15:restartNumberingAfterBreak="0">
    <w:nsid w:val="5C363ED1"/>
    <w:multiLevelType w:val="hybridMultilevel"/>
    <w:tmpl w:val="CE066BE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EADA4CC0">
      <w:numFmt w:val="bullet"/>
      <w:lvlText w:val=""/>
      <w:lvlJc w:val="left"/>
      <w:pPr>
        <w:tabs>
          <w:tab w:val="num" w:pos="2160"/>
        </w:tabs>
        <w:ind w:left="2160" w:hanging="360"/>
      </w:pPr>
      <w:rPr>
        <w:rFonts w:ascii="Symbol" w:eastAsiaTheme="minorEastAsia" w:hAnsi="Symbol" w:cs="Arial" w:hint="default"/>
      </w:rPr>
    </w:lvl>
    <w:lvl w:ilvl="3" w:tplc="EADA4CC0">
      <w:numFmt w:val="bullet"/>
      <w:lvlText w:val=""/>
      <w:lvlJc w:val="left"/>
      <w:pPr>
        <w:tabs>
          <w:tab w:val="num" w:pos="2880"/>
        </w:tabs>
        <w:ind w:left="2880" w:hanging="360"/>
      </w:pPr>
      <w:rPr>
        <w:rFonts w:ascii="Symbol" w:eastAsiaTheme="minorEastAsia" w:hAnsi="Symbol" w:cs="Arial" w:hint="default"/>
      </w:r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7" w15:restartNumberingAfterBreak="0">
    <w:nsid w:val="6EF03814"/>
    <w:multiLevelType w:val="hybridMultilevel"/>
    <w:tmpl w:val="323EEC06"/>
    <w:lvl w:ilvl="0" w:tplc="0C0C0001">
      <w:start w:val="1"/>
      <w:numFmt w:val="bullet"/>
      <w:lvlText w:val=""/>
      <w:lvlJc w:val="left"/>
      <w:pPr>
        <w:ind w:left="1996" w:hanging="360"/>
      </w:pPr>
      <w:rPr>
        <w:rFonts w:ascii="Symbol" w:hAnsi="Symbol" w:hint="default"/>
      </w:rPr>
    </w:lvl>
    <w:lvl w:ilvl="1" w:tplc="0C0C0003" w:tentative="1">
      <w:start w:val="1"/>
      <w:numFmt w:val="bullet"/>
      <w:lvlText w:val="o"/>
      <w:lvlJc w:val="left"/>
      <w:pPr>
        <w:ind w:left="2716" w:hanging="360"/>
      </w:pPr>
      <w:rPr>
        <w:rFonts w:ascii="Courier New" w:hAnsi="Courier New" w:cs="Courier New" w:hint="default"/>
      </w:rPr>
    </w:lvl>
    <w:lvl w:ilvl="2" w:tplc="0C0C0005" w:tentative="1">
      <w:start w:val="1"/>
      <w:numFmt w:val="bullet"/>
      <w:lvlText w:val=""/>
      <w:lvlJc w:val="left"/>
      <w:pPr>
        <w:ind w:left="3436" w:hanging="360"/>
      </w:pPr>
      <w:rPr>
        <w:rFonts w:ascii="Wingdings" w:hAnsi="Wingdings" w:hint="default"/>
      </w:rPr>
    </w:lvl>
    <w:lvl w:ilvl="3" w:tplc="0C0C0001" w:tentative="1">
      <w:start w:val="1"/>
      <w:numFmt w:val="bullet"/>
      <w:lvlText w:val=""/>
      <w:lvlJc w:val="left"/>
      <w:pPr>
        <w:ind w:left="4156" w:hanging="360"/>
      </w:pPr>
      <w:rPr>
        <w:rFonts w:ascii="Symbol" w:hAnsi="Symbol" w:hint="default"/>
      </w:rPr>
    </w:lvl>
    <w:lvl w:ilvl="4" w:tplc="0C0C0003" w:tentative="1">
      <w:start w:val="1"/>
      <w:numFmt w:val="bullet"/>
      <w:lvlText w:val="o"/>
      <w:lvlJc w:val="left"/>
      <w:pPr>
        <w:ind w:left="4876" w:hanging="360"/>
      </w:pPr>
      <w:rPr>
        <w:rFonts w:ascii="Courier New" w:hAnsi="Courier New" w:cs="Courier New" w:hint="default"/>
      </w:rPr>
    </w:lvl>
    <w:lvl w:ilvl="5" w:tplc="0C0C0005" w:tentative="1">
      <w:start w:val="1"/>
      <w:numFmt w:val="bullet"/>
      <w:lvlText w:val=""/>
      <w:lvlJc w:val="left"/>
      <w:pPr>
        <w:ind w:left="5596" w:hanging="360"/>
      </w:pPr>
      <w:rPr>
        <w:rFonts w:ascii="Wingdings" w:hAnsi="Wingdings" w:hint="default"/>
      </w:rPr>
    </w:lvl>
    <w:lvl w:ilvl="6" w:tplc="0C0C0001" w:tentative="1">
      <w:start w:val="1"/>
      <w:numFmt w:val="bullet"/>
      <w:lvlText w:val=""/>
      <w:lvlJc w:val="left"/>
      <w:pPr>
        <w:ind w:left="6316" w:hanging="360"/>
      </w:pPr>
      <w:rPr>
        <w:rFonts w:ascii="Symbol" w:hAnsi="Symbol" w:hint="default"/>
      </w:rPr>
    </w:lvl>
    <w:lvl w:ilvl="7" w:tplc="0C0C0003" w:tentative="1">
      <w:start w:val="1"/>
      <w:numFmt w:val="bullet"/>
      <w:lvlText w:val="o"/>
      <w:lvlJc w:val="left"/>
      <w:pPr>
        <w:ind w:left="7036" w:hanging="360"/>
      </w:pPr>
      <w:rPr>
        <w:rFonts w:ascii="Courier New" w:hAnsi="Courier New" w:cs="Courier New" w:hint="default"/>
      </w:rPr>
    </w:lvl>
    <w:lvl w:ilvl="8" w:tplc="0C0C0005" w:tentative="1">
      <w:start w:val="1"/>
      <w:numFmt w:val="bullet"/>
      <w:lvlText w:val=""/>
      <w:lvlJc w:val="left"/>
      <w:pPr>
        <w:ind w:left="7756" w:hanging="360"/>
      </w:pPr>
      <w:rPr>
        <w:rFonts w:ascii="Wingdings" w:hAnsi="Wingdings" w:hint="default"/>
      </w:rPr>
    </w:lvl>
  </w:abstractNum>
  <w:abstractNum w:abstractNumId="8" w15:restartNumberingAfterBreak="0">
    <w:nsid w:val="70203C77"/>
    <w:multiLevelType w:val="hybridMultilevel"/>
    <w:tmpl w:val="E87A21D6"/>
    <w:lvl w:ilvl="0" w:tplc="0C0C0019">
      <w:start w:val="1"/>
      <w:numFmt w:val="lowerLetter"/>
      <w:lvlText w:val="%1."/>
      <w:lvlJc w:val="left"/>
      <w:pPr>
        <w:ind w:left="144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C726F0A"/>
    <w:multiLevelType w:val="hybridMultilevel"/>
    <w:tmpl w:val="435C8B3C"/>
    <w:lvl w:ilvl="0" w:tplc="0C0C0015">
      <w:start w:val="1"/>
      <w:numFmt w:val="upperLetter"/>
      <w:lvlText w:val="%1."/>
      <w:lvlJc w:val="left"/>
      <w:pPr>
        <w:ind w:left="2061" w:hanging="360"/>
      </w:pPr>
    </w:lvl>
    <w:lvl w:ilvl="1" w:tplc="0C0C0019" w:tentative="1">
      <w:start w:val="1"/>
      <w:numFmt w:val="lowerLetter"/>
      <w:lvlText w:val="%2."/>
      <w:lvlJc w:val="left"/>
      <w:pPr>
        <w:ind w:left="2781" w:hanging="360"/>
      </w:pPr>
    </w:lvl>
    <w:lvl w:ilvl="2" w:tplc="0C0C001B" w:tentative="1">
      <w:start w:val="1"/>
      <w:numFmt w:val="lowerRoman"/>
      <w:lvlText w:val="%3."/>
      <w:lvlJc w:val="right"/>
      <w:pPr>
        <w:ind w:left="3501" w:hanging="180"/>
      </w:pPr>
    </w:lvl>
    <w:lvl w:ilvl="3" w:tplc="0C0C000F" w:tentative="1">
      <w:start w:val="1"/>
      <w:numFmt w:val="decimal"/>
      <w:lvlText w:val="%4."/>
      <w:lvlJc w:val="left"/>
      <w:pPr>
        <w:ind w:left="4221" w:hanging="360"/>
      </w:pPr>
    </w:lvl>
    <w:lvl w:ilvl="4" w:tplc="0C0C0019" w:tentative="1">
      <w:start w:val="1"/>
      <w:numFmt w:val="lowerLetter"/>
      <w:lvlText w:val="%5."/>
      <w:lvlJc w:val="left"/>
      <w:pPr>
        <w:ind w:left="4941" w:hanging="360"/>
      </w:pPr>
    </w:lvl>
    <w:lvl w:ilvl="5" w:tplc="0C0C001B" w:tentative="1">
      <w:start w:val="1"/>
      <w:numFmt w:val="lowerRoman"/>
      <w:lvlText w:val="%6."/>
      <w:lvlJc w:val="right"/>
      <w:pPr>
        <w:ind w:left="5661" w:hanging="180"/>
      </w:pPr>
    </w:lvl>
    <w:lvl w:ilvl="6" w:tplc="0C0C000F" w:tentative="1">
      <w:start w:val="1"/>
      <w:numFmt w:val="decimal"/>
      <w:lvlText w:val="%7."/>
      <w:lvlJc w:val="left"/>
      <w:pPr>
        <w:ind w:left="6381" w:hanging="360"/>
      </w:pPr>
    </w:lvl>
    <w:lvl w:ilvl="7" w:tplc="0C0C0019" w:tentative="1">
      <w:start w:val="1"/>
      <w:numFmt w:val="lowerLetter"/>
      <w:lvlText w:val="%8."/>
      <w:lvlJc w:val="left"/>
      <w:pPr>
        <w:ind w:left="7101" w:hanging="360"/>
      </w:pPr>
    </w:lvl>
    <w:lvl w:ilvl="8" w:tplc="0C0C001B" w:tentative="1">
      <w:start w:val="1"/>
      <w:numFmt w:val="lowerRoman"/>
      <w:lvlText w:val="%9."/>
      <w:lvlJc w:val="right"/>
      <w:pPr>
        <w:ind w:left="7821" w:hanging="180"/>
      </w:pPr>
    </w:lvl>
  </w:abstractNum>
  <w:num w:numId="1">
    <w:abstractNumId w:val="2"/>
  </w:num>
  <w:num w:numId="2">
    <w:abstractNumId w:val="6"/>
  </w:num>
  <w:num w:numId="3">
    <w:abstractNumId w:val="0"/>
  </w:num>
  <w:num w:numId="4">
    <w:abstractNumId w:val="4"/>
  </w:num>
  <w:num w:numId="5">
    <w:abstractNumId w:val="9"/>
  </w:num>
  <w:num w:numId="6">
    <w:abstractNumId w:val="1"/>
  </w:num>
  <w:num w:numId="7">
    <w:abstractNumId w:val="8"/>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17"/>
    <w:rsid w:val="00003D95"/>
    <w:rsid w:val="00037FE6"/>
    <w:rsid w:val="00055586"/>
    <w:rsid w:val="000B077C"/>
    <w:rsid w:val="00110362"/>
    <w:rsid w:val="0015223B"/>
    <w:rsid w:val="001B2400"/>
    <w:rsid w:val="001F008E"/>
    <w:rsid w:val="0024313C"/>
    <w:rsid w:val="002544F1"/>
    <w:rsid w:val="002A021E"/>
    <w:rsid w:val="002B75FD"/>
    <w:rsid w:val="002C352F"/>
    <w:rsid w:val="002D52AE"/>
    <w:rsid w:val="003017BD"/>
    <w:rsid w:val="003027D3"/>
    <w:rsid w:val="003115B3"/>
    <w:rsid w:val="0032709A"/>
    <w:rsid w:val="0038039A"/>
    <w:rsid w:val="00383687"/>
    <w:rsid w:val="003C18AB"/>
    <w:rsid w:val="003C6E9F"/>
    <w:rsid w:val="003D655B"/>
    <w:rsid w:val="003F2B66"/>
    <w:rsid w:val="004528A6"/>
    <w:rsid w:val="004563A1"/>
    <w:rsid w:val="00476707"/>
    <w:rsid w:val="00476F9A"/>
    <w:rsid w:val="0047712A"/>
    <w:rsid w:val="004A279E"/>
    <w:rsid w:val="004B32A7"/>
    <w:rsid w:val="004B7A73"/>
    <w:rsid w:val="0053093B"/>
    <w:rsid w:val="005605F5"/>
    <w:rsid w:val="005950F3"/>
    <w:rsid w:val="005A3023"/>
    <w:rsid w:val="005F4569"/>
    <w:rsid w:val="00652874"/>
    <w:rsid w:val="00654EBB"/>
    <w:rsid w:val="006B1924"/>
    <w:rsid w:val="006D6DCC"/>
    <w:rsid w:val="00722FC2"/>
    <w:rsid w:val="0073345E"/>
    <w:rsid w:val="007738D7"/>
    <w:rsid w:val="00773941"/>
    <w:rsid w:val="00785187"/>
    <w:rsid w:val="00793AD5"/>
    <w:rsid w:val="007979CF"/>
    <w:rsid w:val="007E5DD7"/>
    <w:rsid w:val="00804D0D"/>
    <w:rsid w:val="00835963"/>
    <w:rsid w:val="00853981"/>
    <w:rsid w:val="00887293"/>
    <w:rsid w:val="00894AE5"/>
    <w:rsid w:val="008B0038"/>
    <w:rsid w:val="008D010B"/>
    <w:rsid w:val="008D20AD"/>
    <w:rsid w:val="008D70DE"/>
    <w:rsid w:val="008D7170"/>
    <w:rsid w:val="00961A06"/>
    <w:rsid w:val="009D0582"/>
    <w:rsid w:val="009F65B4"/>
    <w:rsid w:val="00A063F3"/>
    <w:rsid w:val="00A10D21"/>
    <w:rsid w:val="00A31401"/>
    <w:rsid w:val="00A33273"/>
    <w:rsid w:val="00A433E4"/>
    <w:rsid w:val="00A4685D"/>
    <w:rsid w:val="00A7646D"/>
    <w:rsid w:val="00AA31CA"/>
    <w:rsid w:val="00AF0CBD"/>
    <w:rsid w:val="00B020B9"/>
    <w:rsid w:val="00B526BD"/>
    <w:rsid w:val="00BB7886"/>
    <w:rsid w:val="00BC2E88"/>
    <w:rsid w:val="00BF4A17"/>
    <w:rsid w:val="00C02C68"/>
    <w:rsid w:val="00C17C11"/>
    <w:rsid w:val="00C243FF"/>
    <w:rsid w:val="00C61E11"/>
    <w:rsid w:val="00C96AC5"/>
    <w:rsid w:val="00CB17EE"/>
    <w:rsid w:val="00CC30D8"/>
    <w:rsid w:val="00D2173A"/>
    <w:rsid w:val="00D36036"/>
    <w:rsid w:val="00D43572"/>
    <w:rsid w:val="00D45324"/>
    <w:rsid w:val="00D72811"/>
    <w:rsid w:val="00DD0225"/>
    <w:rsid w:val="00DE0B44"/>
    <w:rsid w:val="00DE3F5D"/>
    <w:rsid w:val="00E04E3E"/>
    <w:rsid w:val="00EA3805"/>
    <w:rsid w:val="00F13BDD"/>
    <w:rsid w:val="00F16AA2"/>
    <w:rsid w:val="00F25C9B"/>
    <w:rsid w:val="00F45DB9"/>
    <w:rsid w:val="00F65696"/>
    <w:rsid w:val="00F72455"/>
    <w:rsid w:val="00F87829"/>
  </w:rsids>
  <m:mathPr>
    <m:mathFont m:val="Cambria Math"/>
    <m:brkBin m:val="before"/>
    <m:brkBinSub m:val="--"/>
    <m:smallFrac m:val="0"/>
    <m:dispDef/>
    <m:lMargin m:val="0"/>
    <m:rMargin m:val="0"/>
    <m:defJc m:val="centerGroup"/>
    <m:wrapIndent m:val="1440"/>
    <m:intLim m:val="subSup"/>
    <m:naryLim m:val="undOvr"/>
  </m:mathPr>
  <w:themeFontLang w:val="fr-CA"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4C9DB2"/>
  <w15:docId w15:val="{D94DA671-9E2D-42D1-A1A5-0AA9303F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43F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qFormat/>
    <w:rsid w:val="00BF4A17"/>
    <w:pPr>
      <w:tabs>
        <w:tab w:val="center" w:pos="4320"/>
        <w:tab w:val="right" w:pos="8640"/>
      </w:tabs>
      <w:spacing w:after="0" w:line="240" w:lineRule="auto"/>
    </w:pPr>
  </w:style>
  <w:style w:type="character" w:customStyle="1" w:styleId="En-tteCar">
    <w:name w:val="En-tête Car"/>
    <w:basedOn w:val="Policepardfaut"/>
    <w:link w:val="En-tte"/>
    <w:uiPriority w:val="99"/>
    <w:rsid w:val="00BF4A17"/>
  </w:style>
  <w:style w:type="paragraph" w:styleId="Pieddepage">
    <w:name w:val="footer"/>
    <w:basedOn w:val="Normal"/>
    <w:link w:val="PieddepageCar"/>
    <w:uiPriority w:val="99"/>
    <w:unhideWhenUsed/>
    <w:rsid w:val="00BF4A1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F4A17"/>
  </w:style>
  <w:style w:type="paragraph" w:styleId="Textedebulles">
    <w:name w:val="Balloon Text"/>
    <w:basedOn w:val="Normal"/>
    <w:link w:val="TextedebullesCar"/>
    <w:uiPriority w:val="99"/>
    <w:semiHidden/>
    <w:unhideWhenUsed/>
    <w:rsid w:val="00BF4A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4A17"/>
    <w:rPr>
      <w:rFonts w:ascii="Tahoma" w:hAnsi="Tahoma" w:cs="Tahoma"/>
      <w:sz w:val="16"/>
      <w:szCs w:val="16"/>
    </w:rPr>
  </w:style>
  <w:style w:type="paragraph" w:customStyle="1" w:styleId="EnteteFac">
    <w:name w:val="Entete Fac"/>
    <w:basedOn w:val="En-tte"/>
    <w:next w:val="Normal"/>
    <w:rsid w:val="00BF4A17"/>
    <w:pPr>
      <w:tabs>
        <w:tab w:val="clear" w:pos="4320"/>
        <w:tab w:val="clear" w:pos="8640"/>
      </w:tabs>
      <w:spacing w:line="192" w:lineRule="exact"/>
      <w:ind w:right="4167"/>
    </w:pPr>
    <w:rPr>
      <w:rFonts w:ascii="Frutiger 45 Light" w:eastAsia="Times New Roman" w:hAnsi="Frutiger 45 Light" w:cs="Times New Roman"/>
      <w:b/>
      <w:sz w:val="18"/>
      <w:szCs w:val="20"/>
      <w:lang w:eastAsia="fr-FR"/>
    </w:rPr>
  </w:style>
  <w:style w:type="character" w:styleId="Numrodepage">
    <w:name w:val="page number"/>
    <w:basedOn w:val="Policepardfaut"/>
    <w:rsid w:val="00BF4A17"/>
  </w:style>
  <w:style w:type="paragraph" w:customStyle="1" w:styleId="PiedInfo">
    <w:name w:val="Pied Info"/>
    <w:basedOn w:val="Pieddepage"/>
    <w:rsid w:val="00BF4A17"/>
    <w:pPr>
      <w:tabs>
        <w:tab w:val="clear" w:pos="4320"/>
        <w:tab w:val="clear" w:pos="8640"/>
        <w:tab w:val="left" w:pos="2700"/>
        <w:tab w:val="left" w:pos="5400"/>
      </w:tabs>
      <w:spacing w:line="180" w:lineRule="exact"/>
    </w:pPr>
    <w:rPr>
      <w:rFonts w:ascii="Frutiger 55 Roman" w:eastAsia="Times New Roman" w:hAnsi="Frutiger 55 Roman" w:cs="Times New Roman"/>
      <w:noProof/>
      <w:sz w:val="15"/>
      <w:szCs w:val="15"/>
      <w:lang w:eastAsia="fr-FR"/>
    </w:rPr>
  </w:style>
  <w:style w:type="paragraph" w:styleId="Citationintense">
    <w:name w:val="Intense Quote"/>
    <w:basedOn w:val="Normal"/>
    <w:next w:val="Normal"/>
    <w:link w:val="CitationintenseCar"/>
    <w:uiPriority w:val="30"/>
    <w:qFormat/>
    <w:rsid w:val="00BF4A17"/>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BF4A17"/>
    <w:rPr>
      <w:b/>
      <w:bCs/>
      <w:i/>
      <w:iCs/>
      <w:color w:val="4F81BD" w:themeColor="accent1"/>
    </w:rPr>
  </w:style>
  <w:style w:type="paragraph" w:styleId="Sansinterligne">
    <w:name w:val="No Spacing"/>
    <w:uiPriority w:val="1"/>
    <w:qFormat/>
    <w:rsid w:val="00055586"/>
    <w:pPr>
      <w:spacing w:after="0" w:line="240" w:lineRule="auto"/>
    </w:pPr>
  </w:style>
  <w:style w:type="character" w:styleId="Lienhypertexte">
    <w:name w:val="Hyperlink"/>
    <w:basedOn w:val="Policepardfaut"/>
    <w:uiPriority w:val="99"/>
    <w:unhideWhenUsed/>
    <w:rsid w:val="003F2B66"/>
    <w:rPr>
      <w:color w:val="0000FF" w:themeColor="hyperlink"/>
      <w:u w:val="single"/>
    </w:rPr>
  </w:style>
  <w:style w:type="character" w:styleId="Lienhypertextesuivivisit">
    <w:name w:val="FollowedHyperlink"/>
    <w:basedOn w:val="Policepardfaut"/>
    <w:uiPriority w:val="99"/>
    <w:semiHidden/>
    <w:unhideWhenUsed/>
    <w:rsid w:val="003F2B66"/>
    <w:rPr>
      <w:color w:val="800080" w:themeColor="followedHyperlink"/>
      <w:u w:val="single"/>
    </w:rPr>
  </w:style>
  <w:style w:type="paragraph" w:styleId="Paragraphedeliste">
    <w:name w:val="List Paragraph"/>
    <w:basedOn w:val="Normal"/>
    <w:uiPriority w:val="34"/>
    <w:qFormat/>
    <w:rsid w:val="006D6DCC"/>
    <w:pPr>
      <w:ind w:left="720"/>
      <w:contextualSpacing/>
    </w:pPr>
    <w:rPr>
      <w:rFonts w:ascii="Calibri" w:eastAsia="Calibri" w:hAnsi="Calibri" w:cs="Times New Roman"/>
      <w:lang w:eastAsia="en-US"/>
    </w:rPr>
  </w:style>
  <w:style w:type="paragraph" w:styleId="Notedebasdepage">
    <w:name w:val="footnote text"/>
    <w:basedOn w:val="Normal"/>
    <w:link w:val="NotedebasdepageCar"/>
    <w:uiPriority w:val="99"/>
    <w:semiHidden/>
    <w:unhideWhenUsed/>
    <w:rsid w:val="00F8782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87829"/>
    <w:rPr>
      <w:sz w:val="20"/>
      <w:szCs w:val="20"/>
    </w:rPr>
  </w:style>
  <w:style w:type="character" w:styleId="Appelnotedebasdep">
    <w:name w:val="footnote reference"/>
    <w:basedOn w:val="Policepardfaut"/>
    <w:uiPriority w:val="99"/>
    <w:semiHidden/>
    <w:unhideWhenUsed/>
    <w:rsid w:val="00F87829"/>
    <w:rPr>
      <w:vertAlign w:val="superscript"/>
    </w:rPr>
  </w:style>
  <w:style w:type="character" w:styleId="Marquedecommentaire">
    <w:name w:val="annotation reference"/>
    <w:basedOn w:val="Policepardfaut"/>
    <w:uiPriority w:val="99"/>
    <w:semiHidden/>
    <w:unhideWhenUsed/>
    <w:rsid w:val="00A433E4"/>
    <w:rPr>
      <w:sz w:val="16"/>
      <w:szCs w:val="16"/>
    </w:rPr>
  </w:style>
  <w:style w:type="paragraph" w:styleId="Commentaire">
    <w:name w:val="annotation text"/>
    <w:basedOn w:val="Normal"/>
    <w:link w:val="CommentaireCar"/>
    <w:uiPriority w:val="99"/>
    <w:semiHidden/>
    <w:unhideWhenUsed/>
    <w:rsid w:val="00A433E4"/>
    <w:pPr>
      <w:spacing w:line="240" w:lineRule="auto"/>
    </w:pPr>
    <w:rPr>
      <w:sz w:val="20"/>
      <w:szCs w:val="20"/>
    </w:rPr>
  </w:style>
  <w:style w:type="character" w:customStyle="1" w:styleId="CommentaireCar">
    <w:name w:val="Commentaire Car"/>
    <w:basedOn w:val="Policepardfaut"/>
    <w:link w:val="Commentaire"/>
    <w:uiPriority w:val="99"/>
    <w:semiHidden/>
    <w:rsid w:val="00A433E4"/>
    <w:rPr>
      <w:sz w:val="20"/>
      <w:szCs w:val="20"/>
    </w:rPr>
  </w:style>
  <w:style w:type="paragraph" w:styleId="Objetducommentaire">
    <w:name w:val="annotation subject"/>
    <w:basedOn w:val="Commentaire"/>
    <w:next w:val="Commentaire"/>
    <w:link w:val="ObjetducommentaireCar"/>
    <w:uiPriority w:val="99"/>
    <w:semiHidden/>
    <w:unhideWhenUsed/>
    <w:rsid w:val="00A433E4"/>
    <w:rPr>
      <w:b/>
      <w:bCs/>
    </w:rPr>
  </w:style>
  <w:style w:type="character" w:customStyle="1" w:styleId="ObjetducommentaireCar">
    <w:name w:val="Objet du commentaire Car"/>
    <w:basedOn w:val="CommentaireCar"/>
    <w:link w:val="Objetducommentaire"/>
    <w:uiPriority w:val="99"/>
    <w:semiHidden/>
    <w:rsid w:val="00A433E4"/>
    <w:rPr>
      <w:b/>
      <w:bCs/>
      <w:sz w:val="20"/>
      <w:szCs w:val="20"/>
    </w:rPr>
  </w:style>
  <w:style w:type="paragraph" w:styleId="Rvision">
    <w:name w:val="Revision"/>
    <w:hidden/>
    <w:uiPriority w:val="99"/>
    <w:semiHidden/>
    <w:rsid w:val="00A433E4"/>
    <w:pPr>
      <w:spacing w:after="0" w:line="240" w:lineRule="auto"/>
    </w:pPr>
  </w:style>
  <w:style w:type="paragraph" w:customStyle="1" w:styleId="Entete-UniteAdmin1">
    <w:name w:val="Entete-UniteAdmin1"/>
    <w:basedOn w:val="Normal"/>
    <w:link w:val="Entete-UniteAdmin1Car"/>
    <w:qFormat/>
    <w:rsid w:val="0073345E"/>
    <w:pPr>
      <w:spacing w:after="0" w:line="216" w:lineRule="auto"/>
    </w:pPr>
    <w:rPr>
      <w:rFonts w:eastAsiaTheme="minorHAnsi"/>
      <w:b/>
      <w:sz w:val="17"/>
      <w:szCs w:val="17"/>
      <w:lang w:eastAsia="en-US"/>
    </w:rPr>
  </w:style>
  <w:style w:type="character" w:customStyle="1" w:styleId="Entete-UniteAdmin1Car">
    <w:name w:val="Entete-UniteAdmin1 Car"/>
    <w:basedOn w:val="Policepardfaut"/>
    <w:link w:val="Entete-UniteAdmin1"/>
    <w:rsid w:val="0073345E"/>
    <w:rPr>
      <w:rFonts w:eastAsiaTheme="minorHAnsi"/>
      <w:b/>
      <w:sz w:val="17"/>
      <w:szCs w:val="17"/>
      <w:lang w:eastAsia="en-US"/>
    </w:rPr>
  </w:style>
  <w:style w:type="character" w:styleId="Mentionnonrsolue">
    <w:name w:val="Unresolved Mention"/>
    <w:basedOn w:val="Policepardfaut"/>
    <w:uiPriority w:val="99"/>
    <w:semiHidden/>
    <w:unhideWhenUsed/>
    <w:rsid w:val="00D217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ecfmg.org/evsp/applicants-requirements.html" TargetMode="External"/><Relationship Id="rId4" Type="http://schemas.openxmlformats.org/officeDocument/2006/relationships/settings" Target="settings.xml"/><Relationship Id="rId9" Type="http://schemas.openxmlformats.org/officeDocument/2006/relationships/hyperlink" Target="http://www.fmrq.qc.c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mq.org/liste-agre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B4B1D-A523-4E43-B710-73C49F171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770</Words>
  <Characters>4241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Universite de Montreal</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aidhaddm</dc:creator>
  <cp:lastModifiedBy>Marie Galibois</cp:lastModifiedBy>
  <cp:revision>3</cp:revision>
  <cp:lastPrinted>2013-11-06T16:27:00Z</cp:lastPrinted>
  <dcterms:created xsi:type="dcterms:W3CDTF">2023-07-11T18:30:00Z</dcterms:created>
  <dcterms:modified xsi:type="dcterms:W3CDTF">2023-07-11T18:38:00Z</dcterms:modified>
</cp:coreProperties>
</file>